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0DBB" w14:textId="77777777" w:rsidR="000B7C08" w:rsidRDefault="000B7C08" w:rsidP="003944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E6AAB5B" w14:textId="16DA801A" w:rsidR="005C75CF" w:rsidRDefault="009F6C9A" w:rsidP="00D16A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Linee guida per la compilazione dei file CSV</w:t>
      </w:r>
      <w:r w:rsidR="0049334D">
        <w:rPr>
          <w:rFonts w:cstheme="minorHAnsi"/>
          <w:b/>
          <w:sz w:val="24"/>
          <w:szCs w:val="24"/>
        </w:rPr>
        <w:t xml:space="preserve"> - Vendita</w:t>
      </w:r>
      <w:r>
        <w:rPr>
          <w:rFonts w:cstheme="minorHAnsi"/>
          <w:b/>
          <w:sz w:val="24"/>
          <w:szCs w:val="24"/>
        </w:rPr>
        <w:t xml:space="preserve"> </w:t>
      </w:r>
    </w:p>
    <w:p w14:paraId="48414338" w14:textId="36FE5355" w:rsidR="00D16A5F" w:rsidRPr="00175FF1" w:rsidRDefault="00583A2C" w:rsidP="00175FF1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>Il file .CSV deve</w:t>
      </w:r>
      <w:r w:rsidR="00175FF1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composto da</w:t>
      </w:r>
      <w:r w:rsidR="00224213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F7425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>144</w:t>
      </w:r>
      <w:r w:rsidR="00D16A5F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righe e </w:t>
      </w:r>
      <w:r w:rsidR="00F546A4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>tre</w:t>
      </w:r>
      <w:r w:rsidR="00D16A5F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colonn</w:t>
      </w:r>
      <w:r w:rsidR="005A0F55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>e.</w:t>
      </w:r>
      <w:r w:rsidR="00D16A5F" w:rsidRPr="00175F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ABC99D5" w14:textId="61E59169" w:rsidR="002738FC" w:rsidRPr="002738FC" w:rsidRDefault="002738FC" w:rsidP="00175FF1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La colonna A dovrà contenere solo valori numerici di massimo due cifre ed indicherà il mese di riferimento (</w:t>
      </w:r>
      <w:proofErr w:type="gramStart"/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1 gennaio</w:t>
      </w:r>
      <w:proofErr w:type="gramEnd"/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, 2 febbraio, ecc.)</w:t>
      </w:r>
      <w:r w:rsidR="00175FF1" w:rsidRPr="00175FF1">
        <w:rPr>
          <w:rStyle w:val="Rimandonotaapidipagina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75FF1">
        <w:rPr>
          <w:rStyle w:val="Rimandonotaapidipagina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1"/>
      </w: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; la colonna B dovrà contenere valori alfanumerici che rappresenteranno la tipologia contrattuale identificata come e</w:t>
      </w:r>
      <w:r w:rsidR="00B54116">
        <w:rPr>
          <w:rFonts w:asciiTheme="minorHAnsi" w:eastAsiaTheme="minorHAnsi" w:hAnsiTheme="minorHAnsi" w:cstheme="minorHAnsi"/>
          <w:sz w:val="22"/>
          <w:szCs w:val="22"/>
          <w:lang w:eastAsia="en-US"/>
        </w:rPr>
        <w:t>sposto nella tabella del punto 3</w:t>
      </w: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>; la colonna C dovrà contenere solo valori numerici decimali che indicheranno il dato fisico</w:t>
      </w:r>
      <w:r w:rsidR="00F546A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F546A4" w:rsidRPr="00F546A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546A4" w:rsidRPr="00B22DF4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consumi nulli sarà quindi necessario inserire il valore 0. La parte decimale non potrà contenere più di due cifre;</w:t>
      </w: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06635BB" w14:textId="77777777" w:rsidR="002738FC" w:rsidRPr="002738FC" w:rsidRDefault="002738FC" w:rsidP="002738FC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738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separatore utilizzato per dividere la parte intera da quella decimale è il punto (.) </w:t>
      </w:r>
    </w:p>
    <w:p w14:paraId="6C2806FF" w14:textId="77777777" w:rsidR="00B46A5D" w:rsidRPr="003C41BE" w:rsidRDefault="009837F7" w:rsidP="009F6C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Ciascuna t</w:t>
      </w:r>
      <w:r w:rsidR="009F6C9A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ipologia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contrattuale è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 file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i seguenti codici</w:t>
      </w:r>
      <w:r w:rsidR="00B46A5D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7"/>
        <w:gridCol w:w="3111"/>
      </w:tblGrid>
      <w:tr w:rsidR="006B690C" w14:paraId="2B5EB0E3" w14:textId="77777777" w:rsidTr="006B690C">
        <w:tc>
          <w:tcPr>
            <w:tcW w:w="6629" w:type="dxa"/>
            <w:shd w:val="clear" w:color="auto" w:fill="DAEEF3" w:themeFill="accent5" w:themeFillTint="33"/>
          </w:tcPr>
          <w:p w14:paraId="56A14A17" w14:textId="77777777" w:rsidR="006B690C" w:rsidRPr="006B690C" w:rsidRDefault="006B690C" w:rsidP="006B690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6B69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TIPOLOGIA CONTRATTUALE</w:t>
            </w:r>
          </w:p>
        </w:tc>
        <w:tc>
          <w:tcPr>
            <w:tcW w:w="3149" w:type="dxa"/>
            <w:shd w:val="clear" w:color="auto" w:fill="DAEEF3" w:themeFill="accent5" w:themeFillTint="33"/>
          </w:tcPr>
          <w:p w14:paraId="04A43A56" w14:textId="77777777" w:rsidR="006B690C" w:rsidRPr="006B690C" w:rsidRDefault="006B690C" w:rsidP="006B690C">
            <w:pPr>
              <w:spacing w:line="360" w:lineRule="auto"/>
              <w:ind w:left="1348" w:hanging="1275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6B69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CODICI</w:t>
            </w:r>
          </w:p>
        </w:tc>
      </w:tr>
      <w:tr w:rsidR="006F7425" w14:paraId="39FC6D4C" w14:textId="77777777" w:rsidTr="006B690C">
        <w:tc>
          <w:tcPr>
            <w:tcW w:w="6629" w:type="dxa"/>
          </w:tcPr>
          <w:p w14:paraId="6AB4BE6B" w14:textId="21134B55" w:rsidR="006F7425" w:rsidRPr="007C3017" w:rsidRDefault="006F7425" w:rsidP="006F7425">
            <w:r>
              <w:t>B.T. - usi domestici - Centro Nord - Punti di prelievo</w:t>
            </w:r>
          </w:p>
        </w:tc>
        <w:tc>
          <w:tcPr>
            <w:tcW w:w="3149" w:type="dxa"/>
          </w:tcPr>
          <w:p w14:paraId="32F9F36D" w14:textId="6AAB3144" w:rsidR="006F7425" w:rsidRPr="00507324" w:rsidRDefault="006F7425" w:rsidP="006F7425">
            <w:pPr>
              <w:ind w:left="1348" w:hanging="1275"/>
            </w:pPr>
            <w:proofErr w:type="spellStart"/>
            <w:r>
              <w:t>BTDCNpod</w:t>
            </w:r>
            <w:proofErr w:type="spellEnd"/>
          </w:p>
        </w:tc>
      </w:tr>
      <w:tr w:rsidR="006F7425" w14:paraId="0094D30E" w14:textId="77777777" w:rsidTr="006B690C">
        <w:tc>
          <w:tcPr>
            <w:tcW w:w="6629" w:type="dxa"/>
          </w:tcPr>
          <w:p w14:paraId="23F9C824" w14:textId="672F1433" w:rsidR="006F7425" w:rsidRPr="007C3017" w:rsidRDefault="006F7425" w:rsidP="006F7425">
            <w:r>
              <w:t>B.T. - usi domestici - Centro Nord - Energia</w:t>
            </w:r>
          </w:p>
        </w:tc>
        <w:tc>
          <w:tcPr>
            <w:tcW w:w="3149" w:type="dxa"/>
          </w:tcPr>
          <w:p w14:paraId="407FC427" w14:textId="15D124C7" w:rsidR="006F7425" w:rsidRPr="00507324" w:rsidRDefault="006F7425" w:rsidP="006F7425">
            <w:pPr>
              <w:ind w:left="1348" w:hanging="1275"/>
            </w:pPr>
            <w:proofErr w:type="spellStart"/>
            <w:r>
              <w:t>BTDCNe</w:t>
            </w:r>
            <w:proofErr w:type="spellEnd"/>
          </w:p>
        </w:tc>
      </w:tr>
      <w:tr w:rsidR="006F7425" w14:paraId="160211CE" w14:textId="77777777" w:rsidTr="006B690C">
        <w:tc>
          <w:tcPr>
            <w:tcW w:w="6629" w:type="dxa"/>
          </w:tcPr>
          <w:p w14:paraId="68716D1E" w14:textId="3267EEDE" w:rsidR="006F7425" w:rsidRPr="007C3017" w:rsidRDefault="006F7425" w:rsidP="006F7425">
            <w:r>
              <w:t>B.T. - usi domestici - Centro Sud - Punti di prelievo</w:t>
            </w:r>
          </w:p>
        </w:tc>
        <w:tc>
          <w:tcPr>
            <w:tcW w:w="3149" w:type="dxa"/>
          </w:tcPr>
          <w:p w14:paraId="6273F81B" w14:textId="2D1E5802" w:rsidR="006F7425" w:rsidRPr="00507324" w:rsidRDefault="006F7425" w:rsidP="006F7425">
            <w:pPr>
              <w:ind w:left="1348" w:hanging="1275"/>
            </w:pPr>
            <w:proofErr w:type="spellStart"/>
            <w:r>
              <w:t>BTDCSpod</w:t>
            </w:r>
            <w:proofErr w:type="spellEnd"/>
          </w:p>
        </w:tc>
      </w:tr>
      <w:tr w:rsidR="006F7425" w14:paraId="21632664" w14:textId="77777777" w:rsidTr="006B690C">
        <w:tc>
          <w:tcPr>
            <w:tcW w:w="6629" w:type="dxa"/>
          </w:tcPr>
          <w:p w14:paraId="6871D830" w14:textId="31B5E754" w:rsidR="006F7425" w:rsidRPr="007C3017" w:rsidRDefault="006F7425" w:rsidP="006F7425">
            <w:r>
              <w:t>B.T. - usi domestici - Centro Sud - Energia</w:t>
            </w:r>
          </w:p>
        </w:tc>
        <w:tc>
          <w:tcPr>
            <w:tcW w:w="3149" w:type="dxa"/>
          </w:tcPr>
          <w:p w14:paraId="727F86CC" w14:textId="5CFCA1FF" w:rsidR="006F7425" w:rsidRPr="00507324" w:rsidRDefault="006F7425" w:rsidP="006F7425">
            <w:pPr>
              <w:ind w:left="1348" w:hanging="1275"/>
            </w:pPr>
            <w:proofErr w:type="spellStart"/>
            <w:r>
              <w:t>BTDCSe</w:t>
            </w:r>
            <w:proofErr w:type="spellEnd"/>
          </w:p>
        </w:tc>
      </w:tr>
      <w:tr w:rsidR="006F7425" w14:paraId="426E00E5" w14:textId="77777777" w:rsidTr="006B690C">
        <w:tc>
          <w:tcPr>
            <w:tcW w:w="6629" w:type="dxa"/>
          </w:tcPr>
          <w:p w14:paraId="73C47B8E" w14:textId="6341E72A" w:rsidR="006F7425" w:rsidRPr="007C3017" w:rsidRDefault="006F7425" w:rsidP="006F7425">
            <w:r>
              <w:t>B.T. - usi domestici - Centro Nord i - Punti di prelievo</w:t>
            </w:r>
          </w:p>
        </w:tc>
        <w:tc>
          <w:tcPr>
            <w:tcW w:w="3149" w:type="dxa"/>
          </w:tcPr>
          <w:p w14:paraId="53C4DD63" w14:textId="352F4249" w:rsidR="006F7425" w:rsidRPr="00507324" w:rsidRDefault="006F7425" w:rsidP="006F7425">
            <w:pPr>
              <w:ind w:left="1348" w:hanging="1275"/>
            </w:pPr>
            <w:proofErr w:type="spellStart"/>
            <w:r>
              <w:t>BTDCNipod</w:t>
            </w:r>
            <w:proofErr w:type="spellEnd"/>
          </w:p>
        </w:tc>
      </w:tr>
      <w:tr w:rsidR="006F7425" w14:paraId="2AAFDD86" w14:textId="77777777" w:rsidTr="006B690C">
        <w:tc>
          <w:tcPr>
            <w:tcW w:w="6629" w:type="dxa"/>
          </w:tcPr>
          <w:p w14:paraId="11253A8B" w14:textId="3A3944D2" w:rsidR="006F7425" w:rsidRPr="007C3017" w:rsidRDefault="006F7425" w:rsidP="006F7425">
            <w:r>
              <w:t>B.T. - usi domestici - Centro Nord i - Energia</w:t>
            </w:r>
          </w:p>
        </w:tc>
        <w:tc>
          <w:tcPr>
            <w:tcW w:w="3149" w:type="dxa"/>
          </w:tcPr>
          <w:p w14:paraId="5C43A8CE" w14:textId="5C598892" w:rsidR="006F7425" w:rsidRPr="00507324" w:rsidRDefault="006F7425" w:rsidP="006F7425">
            <w:pPr>
              <w:ind w:left="1348" w:hanging="1275"/>
            </w:pPr>
            <w:proofErr w:type="spellStart"/>
            <w:r>
              <w:t>BTDCNie</w:t>
            </w:r>
            <w:proofErr w:type="spellEnd"/>
          </w:p>
        </w:tc>
      </w:tr>
      <w:tr w:rsidR="006F7425" w14:paraId="5A7EC50B" w14:textId="77777777" w:rsidTr="006B690C">
        <w:tc>
          <w:tcPr>
            <w:tcW w:w="6629" w:type="dxa"/>
          </w:tcPr>
          <w:p w14:paraId="37D22CBB" w14:textId="474B7FA1" w:rsidR="006F7425" w:rsidRPr="007C3017" w:rsidRDefault="006F7425" w:rsidP="006F7425">
            <w:r>
              <w:t>B.T. - usi domestici - Centro Sud i - Punti di prelievo</w:t>
            </w:r>
          </w:p>
        </w:tc>
        <w:tc>
          <w:tcPr>
            <w:tcW w:w="3149" w:type="dxa"/>
          </w:tcPr>
          <w:p w14:paraId="150ACD9D" w14:textId="32FC1953" w:rsidR="006F7425" w:rsidRPr="00507324" w:rsidRDefault="006F7425" w:rsidP="006F7425">
            <w:pPr>
              <w:ind w:left="1348" w:hanging="1275"/>
            </w:pPr>
            <w:proofErr w:type="spellStart"/>
            <w:r>
              <w:t>BTDCSipod</w:t>
            </w:r>
            <w:proofErr w:type="spellEnd"/>
          </w:p>
        </w:tc>
      </w:tr>
      <w:tr w:rsidR="006F7425" w14:paraId="339F649B" w14:textId="77777777" w:rsidTr="006B690C">
        <w:tc>
          <w:tcPr>
            <w:tcW w:w="6629" w:type="dxa"/>
          </w:tcPr>
          <w:p w14:paraId="4C5A1C00" w14:textId="6A524C58" w:rsidR="006F7425" w:rsidRPr="007C3017" w:rsidRDefault="006F7425" w:rsidP="006F7425">
            <w:r>
              <w:t>B.T. - usi domestici - Centro Sud i - Energia</w:t>
            </w:r>
          </w:p>
        </w:tc>
        <w:tc>
          <w:tcPr>
            <w:tcW w:w="3149" w:type="dxa"/>
          </w:tcPr>
          <w:p w14:paraId="37F10025" w14:textId="7F5E21CF" w:rsidR="006F7425" w:rsidRPr="00507324" w:rsidRDefault="006F7425" w:rsidP="006F7425">
            <w:pPr>
              <w:ind w:left="1348" w:hanging="1275"/>
            </w:pPr>
            <w:proofErr w:type="spellStart"/>
            <w:r>
              <w:t>BTDCSie</w:t>
            </w:r>
            <w:proofErr w:type="spellEnd"/>
          </w:p>
        </w:tc>
      </w:tr>
      <w:tr w:rsidR="006F7425" w14:paraId="1C13A42F" w14:textId="77777777" w:rsidTr="006B690C">
        <w:tc>
          <w:tcPr>
            <w:tcW w:w="6629" w:type="dxa"/>
          </w:tcPr>
          <w:p w14:paraId="04E36DFF" w14:textId="44D5A3A9" w:rsidR="006F7425" w:rsidRPr="007C3017" w:rsidRDefault="006F7425" w:rsidP="006F7425">
            <w:r>
              <w:t xml:space="preserve">B.T. - usi domestici - Centro Nord </w:t>
            </w:r>
            <w:proofErr w:type="spellStart"/>
            <w:r>
              <w:t>sm</w:t>
            </w:r>
            <w:proofErr w:type="spellEnd"/>
            <w:r>
              <w:t xml:space="preserve"> - Punti di prelievo</w:t>
            </w:r>
          </w:p>
        </w:tc>
        <w:tc>
          <w:tcPr>
            <w:tcW w:w="3149" w:type="dxa"/>
          </w:tcPr>
          <w:p w14:paraId="23FF8164" w14:textId="1E14DE16" w:rsidR="006F7425" w:rsidRPr="00507324" w:rsidRDefault="006F7425" w:rsidP="006F7425">
            <w:pPr>
              <w:ind w:left="1348" w:hanging="1275"/>
            </w:pPr>
            <w:proofErr w:type="spellStart"/>
            <w:r>
              <w:t>BTDCNsmpod</w:t>
            </w:r>
            <w:proofErr w:type="spellEnd"/>
          </w:p>
        </w:tc>
      </w:tr>
      <w:tr w:rsidR="006F7425" w14:paraId="635BAAE3" w14:textId="77777777" w:rsidTr="006B690C">
        <w:tc>
          <w:tcPr>
            <w:tcW w:w="6629" w:type="dxa"/>
          </w:tcPr>
          <w:p w14:paraId="388E6429" w14:textId="0437A92A" w:rsidR="006F7425" w:rsidRPr="007C3017" w:rsidRDefault="006F7425" w:rsidP="006F7425">
            <w:r>
              <w:t xml:space="preserve">B.T. - usi domestici - Centro Nord </w:t>
            </w:r>
            <w:proofErr w:type="spellStart"/>
            <w:r>
              <w:t>sm</w:t>
            </w:r>
            <w:proofErr w:type="spellEnd"/>
            <w:r>
              <w:t xml:space="preserve"> - Energia</w:t>
            </w:r>
          </w:p>
        </w:tc>
        <w:tc>
          <w:tcPr>
            <w:tcW w:w="3149" w:type="dxa"/>
          </w:tcPr>
          <w:p w14:paraId="49A53E81" w14:textId="791092C1" w:rsidR="006F7425" w:rsidRPr="00507324" w:rsidRDefault="006F7425" w:rsidP="006F7425">
            <w:pPr>
              <w:ind w:left="1348" w:hanging="1275"/>
            </w:pPr>
            <w:proofErr w:type="spellStart"/>
            <w:r>
              <w:t>BTDCNsme</w:t>
            </w:r>
            <w:proofErr w:type="spellEnd"/>
          </w:p>
        </w:tc>
      </w:tr>
      <w:tr w:rsidR="006F7425" w14:paraId="1C73588E" w14:textId="77777777" w:rsidTr="006B690C">
        <w:tc>
          <w:tcPr>
            <w:tcW w:w="6629" w:type="dxa"/>
          </w:tcPr>
          <w:p w14:paraId="4EB7A001" w14:textId="3F9847DA" w:rsidR="006F7425" w:rsidRPr="007C3017" w:rsidRDefault="006F7425" w:rsidP="006F7425">
            <w:r>
              <w:t xml:space="preserve">B.T. - usi domestici - Centro Sud </w:t>
            </w:r>
            <w:proofErr w:type="spellStart"/>
            <w:r>
              <w:t>sm</w:t>
            </w:r>
            <w:proofErr w:type="spellEnd"/>
            <w:r>
              <w:t xml:space="preserve"> - Punti di prelievo</w:t>
            </w:r>
          </w:p>
        </w:tc>
        <w:tc>
          <w:tcPr>
            <w:tcW w:w="3149" w:type="dxa"/>
          </w:tcPr>
          <w:p w14:paraId="75822286" w14:textId="66DE1923" w:rsidR="006F7425" w:rsidRPr="00507324" w:rsidRDefault="006F7425" w:rsidP="006F7425">
            <w:pPr>
              <w:ind w:left="1348" w:hanging="1275"/>
            </w:pPr>
            <w:proofErr w:type="spellStart"/>
            <w:r>
              <w:t>BTDCSsmpod</w:t>
            </w:r>
            <w:proofErr w:type="spellEnd"/>
          </w:p>
        </w:tc>
      </w:tr>
      <w:tr w:rsidR="006F7425" w14:paraId="26C6037B" w14:textId="77777777" w:rsidTr="006B690C">
        <w:tc>
          <w:tcPr>
            <w:tcW w:w="6629" w:type="dxa"/>
          </w:tcPr>
          <w:p w14:paraId="10190C64" w14:textId="0E6D50AC" w:rsidR="006F7425" w:rsidRPr="007C3017" w:rsidRDefault="006F7425" w:rsidP="006F7425">
            <w:r>
              <w:t xml:space="preserve">B.T. - usi domestici - Centro Sud </w:t>
            </w:r>
            <w:proofErr w:type="spellStart"/>
            <w:r>
              <w:t>sm</w:t>
            </w:r>
            <w:proofErr w:type="spellEnd"/>
            <w:r>
              <w:t xml:space="preserve"> - Energia</w:t>
            </w:r>
          </w:p>
        </w:tc>
        <w:tc>
          <w:tcPr>
            <w:tcW w:w="3149" w:type="dxa"/>
          </w:tcPr>
          <w:p w14:paraId="2BFD12C6" w14:textId="08DB5B8E" w:rsidR="006F7425" w:rsidRPr="00507324" w:rsidRDefault="006F7425" w:rsidP="006F7425">
            <w:pPr>
              <w:ind w:left="1348" w:hanging="1275"/>
            </w:pPr>
            <w:proofErr w:type="spellStart"/>
            <w:r>
              <w:t>BTDCSsme</w:t>
            </w:r>
            <w:proofErr w:type="spellEnd"/>
          </w:p>
        </w:tc>
      </w:tr>
    </w:tbl>
    <w:p w14:paraId="6E726D19" w14:textId="77777777" w:rsidR="00D77477" w:rsidRDefault="00D77477" w:rsidP="00C44C36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sectPr w:rsidR="00D77477" w:rsidSect="00E735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026A" w14:textId="77777777" w:rsidR="00E571D4" w:rsidRDefault="00E571D4" w:rsidP="001A4745">
      <w:pPr>
        <w:spacing w:after="0" w:line="240" w:lineRule="auto"/>
      </w:pPr>
      <w:r>
        <w:separator/>
      </w:r>
    </w:p>
  </w:endnote>
  <w:endnote w:type="continuationSeparator" w:id="0">
    <w:p w14:paraId="13E33DFD" w14:textId="77777777" w:rsidR="00E571D4" w:rsidRDefault="00E571D4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4BC6" w14:textId="77777777" w:rsidR="00E571D4" w:rsidRDefault="00E571D4" w:rsidP="001A4745">
      <w:pPr>
        <w:spacing w:after="0" w:line="240" w:lineRule="auto"/>
      </w:pPr>
      <w:r>
        <w:separator/>
      </w:r>
    </w:p>
  </w:footnote>
  <w:footnote w:type="continuationSeparator" w:id="0">
    <w:p w14:paraId="0C1FAF74" w14:textId="77777777" w:rsidR="00E571D4" w:rsidRDefault="00E571D4" w:rsidP="001A4745">
      <w:pPr>
        <w:spacing w:after="0" w:line="240" w:lineRule="auto"/>
      </w:pPr>
      <w:r>
        <w:continuationSeparator/>
      </w:r>
    </w:p>
  </w:footnote>
  <w:footnote w:id="1">
    <w:p w14:paraId="4D0134A8" w14:textId="55D06186" w:rsidR="00875E3C" w:rsidRDefault="00175FF1" w:rsidP="00875E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875E3C">
        <w:t>Attenzione: nelle sole dichiarazioni di dati previsionali effettuate nel mese di maggio</w:t>
      </w:r>
      <w:r w:rsidR="00875E3C">
        <w:t xml:space="preserve"> di ciascun anno t</w:t>
      </w:r>
      <w:r w:rsidR="00875E3C">
        <w:t xml:space="preserve"> l’orizzonte temporale va da luglio dell’anno t a giugno dell’anno t+1 e, pertanto, tali mesi di competenza devono essere rispettati all’interno del CSV. Per esempio: </w:t>
      </w:r>
    </w:p>
    <w:p w14:paraId="424DF37D" w14:textId="77777777" w:rsidR="00875E3C" w:rsidRDefault="00875E3C" w:rsidP="00875E3C">
      <w:pPr>
        <w:pStyle w:val="Testonotaapidipagina"/>
        <w:numPr>
          <w:ilvl w:val="0"/>
          <w:numId w:val="32"/>
        </w:numPr>
        <w:ind w:left="2127"/>
        <w:jc w:val="both"/>
      </w:pPr>
      <w:r>
        <w:t>mese di competenza 1 corrisponde a gennaio dell’anno t+ 1;</w:t>
      </w:r>
    </w:p>
    <w:p w14:paraId="4382CFD0" w14:textId="77777777" w:rsidR="00875E3C" w:rsidRDefault="00875E3C" w:rsidP="00875E3C">
      <w:pPr>
        <w:pStyle w:val="Testonotaapidipagina"/>
        <w:numPr>
          <w:ilvl w:val="0"/>
          <w:numId w:val="32"/>
        </w:numPr>
        <w:ind w:left="2127"/>
        <w:jc w:val="both"/>
      </w:pPr>
      <w:r>
        <w:t xml:space="preserve">….; </w:t>
      </w:r>
    </w:p>
    <w:p w14:paraId="0C6B2A65" w14:textId="77777777" w:rsidR="00875E3C" w:rsidRDefault="00875E3C" w:rsidP="00875E3C">
      <w:pPr>
        <w:pStyle w:val="Testonotaapidipagina"/>
        <w:numPr>
          <w:ilvl w:val="0"/>
          <w:numId w:val="32"/>
        </w:numPr>
        <w:ind w:left="2127"/>
        <w:jc w:val="both"/>
      </w:pPr>
      <w:r>
        <w:t>mese di competenza 6 corrisponde a giugno dell’anno t+1;</w:t>
      </w:r>
    </w:p>
    <w:p w14:paraId="06461147" w14:textId="77777777" w:rsidR="00875E3C" w:rsidRDefault="00875E3C" w:rsidP="00875E3C">
      <w:pPr>
        <w:pStyle w:val="Testonotaapidipagina"/>
        <w:numPr>
          <w:ilvl w:val="0"/>
          <w:numId w:val="32"/>
        </w:numPr>
        <w:ind w:left="2127"/>
        <w:jc w:val="both"/>
      </w:pPr>
      <w:r>
        <w:t xml:space="preserve">mese di competenza </w:t>
      </w:r>
      <w:proofErr w:type="gramStart"/>
      <w:r>
        <w:t>7</w:t>
      </w:r>
      <w:proofErr w:type="gramEnd"/>
      <w:r>
        <w:t xml:space="preserve"> corrisponde a luglio dell’anno t;</w:t>
      </w:r>
    </w:p>
    <w:p w14:paraId="49118731" w14:textId="77777777" w:rsidR="00875E3C" w:rsidRDefault="00875E3C" w:rsidP="00875E3C">
      <w:pPr>
        <w:pStyle w:val="Testonotaapidipagina"/>
        <w:numPr>
          <w:ilvl w:val="0"/>
          <w:numId w:val="32"/>
        </w:numPr>
        <w:ind w:left="2127"/>
        <w:jc w:val="both"/>
      </w:pPr>
      <w:r>
        <w:t>…..;</w:t>
      </w:r>
    </w:p>
    <w:p w14:paraId="407C37B2" w14:textId="77777777" w:rsidR="00875E3C" w:rsidRDefault="00875E3C" w:rsidP="00875E3C">
      <w:pPr>
        <w:pStyle w:val="Testonotaapidipagina"/>
        <w:numPr>
          <w:ilvl w:val="0"/>
          <w:numId w:val="32"/>
        </w:numPr>
        <w:ind w:left="2127"/>
        <w:jc w:val="both"/>
      </w:pPr>
      <w:r>
        <w:t xml:space="preserve">mese di competenza 12 corrisponde a dicembre dell’anno t. </w:t>
      </w:r>
    </w:p>
    <w:p w14:paraId="1DBF4CBE" w14:textId="787179C8" w:rsidR="00175FF1" w:rsidRDefault="00175FF1" w:rsidP="00175FF1">
      <w:pPr>
        <w:pStyle w:val="Testonotaapidipagina"/>
      </w:pPr>
    </w:p>
    <w:p w14:paraId="4EEFD5B0" w14:textId="77777777" w:rsidR="00175FF1" w:rsidRDefault="00175FF1" w:rsidP="00175FF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7FE8" w14:textId="77777777" w:rsidR="00EB7B69" w:rsidRDefault="00EB7B69">
    <w:pPr>
      <w:pStyle w:val="Intestazione"/>
    </w:pPr>
    <w:r>
      <w:rPr>
        <w:noProof/>
        <w:lang w:eastAsia="it-IT"/>
      </w:rPr>
      <w:drawing>
        <wp:inline distT="0" distB="0" distL="0" distR="0" wp14:anchorId="71927083" wp14:editId="19F33AF1">
          <wp:extent cx="1524000" cy="809625"/>
          <wp:effectExtent l="0" t="0" r="0" b="9525"/>
          <wp:docPr id="2" name="Immagine 2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74"/>
    <w:multiLevelType w:val="hybridMultilevel"/>
    <w:tmpl w:val="C4EAC36A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90F46"/>
    <w:multiLevelType w:val="hybridMultilevel"/>
    <w:tmpl w:val="24EE0528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B63F29"/>
    <w:multiLevelType w:val="hybridMultilevel"/>
    <w:tmpl w:val="0346D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44CE"/>
    <w:multiLevelType w:val="hybridMultilevel"/>
    <w:tmpl w:val="88581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63D"/>
    <w:multiLevelType w:val="hybridMultilevel"/>
    <w:tmpl w:val="3A0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681"/>
    <w:multiLevelType w:val="hybridMultilevel"/>
    <w:tmpl w:val="F0AEFFEE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5579A"/>
    <w:multiLevelType w:val="hybridMultilevel"/>
    <w:tmpl w:val="03981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097D"/>
    <w:multiLevelType w:val="hybridMultilevel"/>
    <w:tmpl w:val="69347DB2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57F1E"/>
    <w:multiLevelType w:val="hybridMultilevel"/>
    <w:tmpl w:val="0E260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57DA"/>
    <w:multiLevelType w:val="hybridMultilevel"/>
    <w:tmpl w:val="C52A6D60"/>
    <w:lvl w:ilvl="0" w:tplc="368040D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</w:rPr>
    </w:lvl>
    <w:lvl w:ilvl="1" w:tplc="61CAFC18">
      <w:start w:val="1"/>
      <w:numFmt w:val="lowerLetter"/>
      <w:lvlText w:val="%2)"/>
      <w:lvlJc w:val="left"/>
      <w:pPr>
        <w:tabs>
          <w:tab w:val="num" w:pos="1661"/>
        </w:tabs>
        <w:ind w:left="1661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33544D20"/>
    <w:multiLevelType w:val="hybridMultilevel"/>
    <w:tmpl w:val="FBC09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750E"/>
    <w:multiLevelType w:val="hybridMultilevel"/>
    <w:tmpl w:val="7062D5E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90A6CB9"/>
    <w:multiLevelType w:val="hybridMultilevel"/>
    <w:tmpl w:val="644C46FE"/>
    <w:lvl w:ilvl="0" w:tplc="67B8660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9FE788C"/>
    <w:multiLevelType w:val="hybridMultilevel"/>
    <w:tmpl w:val="C61A615A"/>
    <w:lvl w:ilvl="0" w:tplc="F898942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90F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4A5C95"/>
    <w:multiLevelType w:val="hybridMultilevel"/>
    <w:tmpl w:val="EFE4C4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C4441CA"/>
    <w:multiLevelType w:val="hybridMultilevel"/>
    <w:tmpl w:val="26C0FEC8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0650"/>
    <w:multiLevelType w:val="hybridMultilevel"/>
    <w:tmpl w:val="AF12C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E3697"/>
    <w:multiLevelType w:val="hybridMultilevel"/>
    <w:tmpl w:val="1EA859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616F64"/>
    <w:multiLevelType w:val="hybridMultilevel"/>
    <w:tmpl w:val="2A58CE64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44142"/>
    <w:multiLevelType w:val="hybridMultilevel"/>
    <w:tmpl w:val="CF06AE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9A164E"/>
    <w:multiLevelType w:val="hybridMultilevel"/>
    <w:tmpl w:val="99CC9572"/>
    <w:lvl w:ilvl="0" w:tplc="67B86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62F83"/>
    <w:multiLevelType w:val="multilevel"/>
    <w:tmpl w:val="BD4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1642C"/>
    <w:multiLevelType w:val="hybridMultilevel"/>
    <w:tmpl w:val="271A5250"/>
    <w:lvl w:ilvl="0" w:tplc="812A9B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CA23A0"/>
    <w:multiLevelType w:val="hybridMultilevel"/>
    <w:tmpl w:val="AFA6F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C15EE"/>
    <w:multiLevelType w:val="hybridMultilevel"/>
    <w:tmpl w:val="08808F8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55E47"/>
    <w:multiLevelType w:val="hybridMultilevel"/>
    <w:tmpl w:val="849E465E"/>
    <w:lvl w:ilvl="0" w:tplc="80E8E36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BC407BD"/>
    <w:multiLevelType w:val="hybridMultilevel"/>
    <w:tmpl w:val="267475A2"/>
    <w:lvl w:ilvl="0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27" w15:restartNumberingAfterBreak="0">
    <w:nsid w:val="6F1F596E"/>
    <w:multiLevelType w:val="hybridMultilevel"/>
    <w:tmpl w:val="2E4EE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3A32"/>
    <w:multiLevelType w:val="hybridMultilevel"/>
    <w:tmpl w:val="9CDC29B0"/>
    <w:lvl w:ilvl="0" w:tplc="4956F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8FF1F7E"/>
    <w:multiLevelType w:val="hybridMultilevel"/>
    <w:tmpl w:val="0818EE98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8"/>
  </w:num>
  <w:num w:numId="5">
    <w:abstractNumId w:val="22"/>
  </w:num>
  <w:num w:numId="6">
    <w:abstractNumId w:val="13"/>
  </w:num>
  <w:num w:numId="7">
    <w:abstractNumId w:val="14"/>
  </w:num>
  <w:num w:numId="8">
    <w:abstractNumId w:val="9"/>
  </w:num>
  <w:num w:numId="9">
    <w:abstractNumId w:val="19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29"/>
  </w:num>
  <w:num w:numId="15">
    <w:abstractNumId w:val="0"/>
  </w:num>
  <w:num w:numId="16">
    <w:abstractNumId w:val="17"/>
  </w:num>
  <w:num w:numId="17">
    <w:abstractNumId w:val="6"/>
  </w:num>
  <w:num w:numId="18">
    <w:abstractNumId w:val="24"/>
  </w:num>
  <w:num w:numId="19">
    <w:abstractNumId w:val="15"/>
  </w:num>
  <w:num w:numId="20">
    <w:abstractNumId w:val="16"/>
  </w:num>
  <w:num w:numId="21">
    <w:abstractNumId w:val="10"/>
  </w:num>
  <w:num w:numId="22">
    <w:abstractNumId w:val="3"/>
  </w:num>
  <w:num w:numId="23">
    <w:abstractNumId w:val="2"/>
  </w:num>
  <w:num w:numId="24">
    <w:abstractNumId w:val="4"/>
  </w:num>
  <w:num w:numId="25">
    <w:abstractNumId w:val="18"/>
  </w:num>
  <w:num w:numId="26">
    <w:abstractNumId w:val="7"/>
  </w:num>
  <w:num w:numId="27">
    <w:abstractNumId w:val="5"/>
  </w:num>
  <w:num w:numId="28">
    <w:abstractNumId w:val="20"/>
  </w:num>
  <w:num w:numId="29">
    <w:abstractNumId w:val="23"/>
  </w:num>
  <w:num w:numId="30">
    <w:abstractNumId w:val="12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45"/>
    <w:rsid w:val="00005546"/>
    <w:rsid w:val="000111B1"/>
    <w:rsid w:val="00011633"/>
    <w:rsid w:val="000131F3"/>
    <w:rsid w:val="00016520"/>
    <w:rsid w:val="00022FB7"/>
    <w:rsid w:val="000443C9"/>
    <w:rsid w:val="00057DD8"/>
    <w:rsid w:val="00062FFA"/>
    <w:rsid w:val="000639D3"/>
    <w:rsid w:val="00067C3F"/>
    <w:rsid w:val="000709E4"/>
    <w:rsid w:val="00071C85"/>
    <w:rsid w:val="00072832"/>
    <w:rsid w:val="00085379"/>
    <w:rsid w:val="00086F1F"/>
    <w:rsid w:val="000913E6"/>
    <w:rsid w:val="00096F9F"/>
    <w:rsid w:val="000A2B5A"/>
    <w:rsid w:val="000A3CED"/>
    <w:rsid w:val="000A51DE"/>
    <w:rsid w:val="000B33B0"/>
    <w:rsid w:val="000B58CA"/>
    <w:rsid w:val="000B69EE"/>
    <w:rsid w:val="000B7C08"/>
    <w:rsid w:val="000D1A74"/>
    <w:rsid w:val="000D42E9"/>
    <w:rsid w:val="000D5E14"/>
    <w:rsid w:val="000E37DB"/>
    <w:rsid w:val="000E3C13"/>
    <w:rsid w:val="000E51B0"/>
    <w:rsid w:val="001010FD"/>
    <w:rsid w:val="0010447A"/>
    <w:rsid w:val="00115044"/>
    <w:rsid w:val="001158F1"/>
    <w:rsid w:val="00116532"/>
    <w:rsid w:val="001232BA"/>
    <w:rsid w:val="001249F0"/>
    <w:rsid w:val="00132EAF"/>
    <w:rsid w:val="001368DC"/>
    <w:rsid w:val="00145A7A"/>
    <w:rsid w:val="00147884"/>
    <w:rsid w:val="00151188"/>
    <w:rsid w:val="00151307"/>
    <w:rsid w:val="001534A4"/>
    <w:rsid w:val="00161176"/>
    <w:rsid w:val="001633F9"/>
    <w:rsid w:val="00175D70"/>
    <w:rsid w:val="00175FF1"/>
    <w:rsid w:val="00180902"/>
    <w:rsid w:val="001839D5"/>
    <w:rsid w:val="00186F52"/>
    <w:rsid w:val="00187955"/>
    <w:rsid w:val="00197E08"/>
    <w:rsid w:val="001A4745"/>
    <w:rsid w:val="001B06FB"/>
    <w:rsid w:val="001B0801"/>
    <w:rsid w:val="001B46EC"/>
    <w:rsid w:val="001B67F8"/>
    <w:rsid w:val="001D0478"/>
    <w:rsid w:val="001D0D8B"/>
    <w:rsid w:val="001D1F2E"/>
    <w:rsid w:val="001D2895"/>
    <w:rsid w:val="001D618A"/>
    <w:rsid w:val="001E3402"/>
    <w:rsid w:val="001F10A8"/>
    <w:rsid w:val="00202998"/>
    <w:rsid w:val="00203634"/>
    <w:rsid w:val="00203C03"/>
    <w:rsid w:val="00203F07"/>
    <w:rsid w:val="00205F2E"/>
    <w:rsid w:val="0021244B"/>
    <w:rsid w:val="002134ED"/>
    <w:rsid w:val="002214BF"/>
    <w:rsid w:val="0022240A"/>
    <w:rsid w:val="00222DEF"/>
    <w:rsid w:val="00222E83"/>
    <w:rsid w:val="00224213"/>
    <w:rsid w:val="002305A1"/>
    <w:rsid w:val="002343C1"/>
    <w:rsid w:val="00235852"/>
    <w:rsid w:val="0024415B"/>
    <w:rsid w:val="002556AB"/>
    <w:rsid w:val="00261D60"/>
    <w:rsid w:val="0026589C"/>
    <w:rsid w:val="00270E1C"/>
    <w:rsid w:val="002738FC"/>
    <w:rsid w:val="00275A3E"/>
    <w:rsid w:val="00275AFF"/>
    <w:rsid w:val="00293164"/>
    <w:rsid w:val="002A460B"/>
    <w:rsid w:val="002C1912"/>
    <w:rsid w:val="002C26DC"/>
    <w:rsid w:val="002D3F9A"/>
    <w:rsid w:val="002D5C6F"/>
    <w:rsid w:val="002E4F45"/>
    <w:rsid w:val="00305977"/>
    <w:rsid w:val="00315F0F"/>
    <w:rsid w:val="0033376F"/>
    <w:rsid w:val="0033587C"/>
    <w:rsid w:val="00336556"/>
    <w:rsid w:val="003417B3"/>
    <w:rsid w:val="003518EA"/>
    <w:rsid w:val="00376E45"/>
    <w:rsid w:val="00381B7E"/>
    <w:rsid w:val="00385E4D"/>
    <w:rsid w:val="00386874"/>
    <w:rsid w:val="003944B0"/>
    <w:rsid w:val="00396CC5"/>
    <w:rsid w:val="003A75F6"/>
    <w:rsid w:val="003C1E14"/>
    <w:rsid w:val="003C3BD1"/>
    <w:rsid w:val="003C3FFD"/>
    <w:rsid w:val="003C41BE"/>
    <w:rsid w:val="003C6140"/>
    <w:rsid w:val="003D3474"/>
    <w:rsid w:val="003D5FED"/>
    <w:rsid w:val="003D704B"/>
    <w:rsid w:val="003E08EE"/>
    <w:rsid w:val="003E1650"/>
    <w:rsid w:val="003E6E60"/>
    <w:rsid w:val="003E7171"/>
    <w:rsid w:val="003E7C25"/>
    <w:rsid w:val="003F44F4"/>
    <w:rsid w:val="003F531E"/>
    <w:rsid w:val="003F72AB"/>
    <w:rsid w:val="00400CB8"/>
    <w:rsid w:val="004078CE"/>
    <w:rsid w:val="004102A9"/>
    <w:rsid w:val="00412D16"/>
    <w:rsid w:val="00413026"/>
    <w:rsid w:val="00413EE6"/>
    <w:rsid w:val="00416FF1"/>
    <w:rsid w:val="0041732B"/>
    <w:rsid w:val="00422918"/>
    <w:rsid w:val="0042380B"/>
    <w:rsid w:val="00426AA8"/>
    <w:rsid w:val="004277DD"/>
    <w:rsid w:val="004506DA"/>
    <w:rsid w:val="00451111"/>
    <w:rsid w:val="004569C9"/>
    <w:rsid w:val="00460E02"/>
    <w:rsid w:val="00461038"/>
    <w:rsid w:val="0046396B"/>
    <w:rsid w:val="0047012F"/>
    <w:rsid w:val="00475848"/>
    <w:rsid w:val="004900A8"/>
    <w:rsid w:val="00491C16"/>
    <w:rsid w:val="0049334D"/>
    <w:rsid w:val="00496A20"/>
    <w:rsid w:val="00496D6F"/>
    <w:rsid w:val="004B29D9"/>
    <w:rsid w:val="004C13CA"/>
    <w:rsid w:val="004C1A6F"/>
    <w:rsid w:val="004C2CD6"/>
    <w:rsid w:val="004C5FD1"/>
    <w:rsid w:val="004C7B2E"/>
    <w:rsid w:val="004D72E2"/>
    <w:rsid w:val="004E20B2"/>
    <w:rsid w:val="004E25BC"/>
    <w:rsid w:val="004E533A"/>
    <w:rsid w:val="004F2F35"/>
    <w:rsid w:val="00500A0A"/>
    <w:rsid w:val="005018F0"/>
    <w:rsid w:val="005049C0"/>
    <w:rsid w:val="00505495"/>
    <w:rsid w:val="00506893"/>
    <w:rsid w:val="0051090A"/>
    <w:rsid w:val="00513060"/>
    <w:rsid w:val="005169AA"/>
    <w:rsid w:val="005208B0"/>
    <w:rsid w:val="00523A97"/>
    <w:rsid w:val="00533ECC"/>
    <w:rsid w:val="005340EC"/>
    <w:rsid w:val="00534649"/>
    <w:rsid w:val="00544680"/>
    <w:rsid w:val="00565C06"/>
    <w:rsid w:val="00572CBF"/>
    <w:rsid w:val="005837E8"/>
    <w:rsid w:val="005839DB"/>
    <w:rsid w:val="00583A2C"/>
    <w:rsid w:val="00586DF2"/>
    <w:rsid w:val="005949D2"/>
    <w:rsid w:val="005A0F55"/>
    <w:rsid w:val="005A109D"/>
    <w:rsid w:val="005B435E"/>
    <w:rsid w:val="005C4477"/>
    <w:rsid w:val="005C75CF"/>
    <w:rsid w:val="005D0795"/>
    <w:rsid w:val="005E479D"/>
    <w:rsid w:val="005F1B71"/>
    <w:rsid w:val="00604A4D"/>
    <w:rsid w:val="00610078"/>
    <w:rsid w:val="006222E0"/>
    <w:rsid w:val="00624CD0"/>
    <w:rsid w:val="00642704"/>
    <w:rsid w:val="00645C45"/>
    <w:rsid w:val="006515D1"/>
    <w:rsid w:val="00652DF0"/>
    <w:rsid w:val="00656B66"/>
    <w:rsid w:val="00657984"/>
    <w:rsid w:val="00662B2E"/>
    <w:rsid w:val="00667AA6"/>
    <w:rsid w:val="00671E9A"/>
    <w:rsid w:val="00673E59"/>
    <w:rsid w:val="00676C52"/>
    <w:rsid w:val="0068021F"/>
    <w:rsid w:val="00680992"/>
    <w:rsid w:val="00682717"/>
    <w:rsid w:val="0069422C"/>
    <w:rsid w:val="006A56C6"/>
    <w:rsid w:val="006B4ED0"/>
    <w:rsid w:val="006B515D"/>
    <w:rsid w:val="006B690C"/>
    <w:rsid w:val="006B6B4B"/>
    <w:rsid w:val="006B79B7"/>
    <w:rsid w:val="006C2801"/>
    <w:rsid w:val="006D1068"/>
    <w:rsid w:val="006D10CF"/>
    <w:rsid w:val="006D4483"/>
    <w:rsid w:val="006D6618"/>
    <w:rsid w:val="006E7B2B"/>
    <w:rsid w:val="006F59C7"/>
    <w:rsid w:val="006F7425"/>
    <w:rsid w:val="006F7DF9"/>
    <w:rsid w:val="0072185C"/>
    <w:rsid w:val="00725467"/>
    <w:rsid w:val="00725E52"/>
    <w:rsid w:val="00726708"/>
    <w:rsid w:val="0074053E"/>
    <w:rsid w:val="007532A2"/>
    <w:rsid w:val="007532BA"/>
    <w:rsid w:val="00756539"/>
    <w:rsid w:val="00764349"/>
    <w:rsid w:val="0077363F"/>
    <w:rsid w:val="00781437"/>
    <w:rsid w:val="007914DE"/>
    <w:rsid w:val="007A18D9"/>
    <w:rsid w:val="007A7024"/>
    <w:rsid w:val="007B3949"/>
    <w:rsid w:val="007C298E"/>
    <w:rsid w:val="007E13D2"/>
    <w:rsid w:val="007E152F"/>
    <w:rsid w:val="007E1C94"/>
    <w:rsid w:val="007F5ABE"/>
    <w:rsid w:val="00800298"/>
    <w:rsid w:val="00805CB0"/>
    <w:rsid w:val="00813AB3"/>
    <w:rsid w:val="00821DAC"/>
    <w:rsid w:val="00822D82"/>
    <w:rsid w:val="00826C5A"/>
    <w:rsid w:val="00830BBC"/>
    <w:rsid w:val="00831853"/>
    <w:rsid w:val="00845D72"/>
    <w:rsid w:val="00850EE0"/>
    <w:rsid w:val="008518F1"/>
    <w:rsid w:val="0085650B"/>
    <w:rsid w:val="00861E67"/>
    <w:rsid w:val="00870D1C"/>
    <w:rsid w:val="00875E3C"/>
    <w:rsid w:val="008865DA"/>
    <w:rsid w:val="008A0B99"/>
    <w:rsid w:val="008A4C85"/>
    <w:rsid w:val="008A6197"/>
    <w:rsid w:val="008B2017"/>
    <w:rsid w:val="008C0586"/>
    <w:rsid w:val="008C3FF7"/>
    <w:rsid w:val="008C5D9B"/>
    <w:rsid w:val="008E4243"/>
    <w:rsid w:val="008F0BD2"/>
    <w:rsid w:val="008F1C74"/>
    <w:rsid w:val="00911B44"/>
    <w:rsid w:val="0091359B"/>
    <w:rsid w:val="00916542"/>
    <w:rsid w:val="00923FD1"/>
    <w:rsid w:val="00933E7A"/>
    <w:rsid w:val="009347E7"/>
    <w:rsid w:val="00950AC1"/>
    <w:rsid w:val="00951813"/>
    <w:rsid w:val="00955144"/>
    <w:rsid w:val="00963233"/>
    <w:rsid w:val="0096650C"/>
    <w:rsid w:val="009736C2"/>
    <w:rsid w:val="00973CB1"/>
    <w:rsid w:val="00973CDB"/>
    <w:rsid w:val="009827B9"/>
    <w:rsid w:val="00982D1C"/>
    <w:rsid w:val="00982E6C"/>
    <w:rsid w:val="009837F7"/>
    <w:rsid w:val="009842D5"/>
    <w:rsid w:val="009903F8"/>
    <w:rsid w:val="0099440C"/>
    <w:rsid w:val="009958BD"/>
    <w:rsid w:val="009978A9"/>
    <w:rsid w:val="009A3B3D"/>
    <w:rsid w:val="009A4D2B"/>
    <w:rsid w:val="009A7FFD"/>
    <w:rsid w:val="009B300A"/>
    <w:rsid w:val="009B45F9"/>
    <w:rsid w:val="009B4D8E"/>
    <w:rsid w:val="009C13C1"/>
    <w:rsid w:val="009C4652"/>
    <w:rsid w:val="009E5204"/>
    <w:rsid w:val="009F0B00"/>
    <w:rsid w:val="009F60D7"/>
    <w:rsid w:val="009F6A5D"/>
    <w:rsid w:val="009F6C9A"/>
    <w:rsid w:val="00A030E2"/>
    <w:rsid w:val="00A14B14"/>
    <w:rsid w:val="00A15B2A"/>
    <w:rsid w:val="00A17825"/>
    <w:rsid w:val="00A25D9F"/>
    <w:rsid w:val="00A34302"/>
    <w:rsid w:val="00A47CB8"/>
    <w:rsid w:val="00A53935"/>
    <w:rsid w:val="00A560AC"/>
    <w:rsid w:val="00A6021B"/>
    <w:rsid w:val="00A61ADE"/>
    <w:rsid w:val="00A6281C"/>
    <w:rsid w:val="00A77226"/>
    <w:rsid w:val="00A83744"/>
    <w:rsid w:val="00A846C3"/>
    <w:rsid w:val="00A967BA"/>
    <w:rsid w:val="00A96A09"/>
    <w:rsid w:val="00AA2860"/>
    <w:rsid w:val="00AA3B5A"/>
    <w:rsid w:val="00AA6C03"/>
    <w:rsid w:val="00AB256D"/>
    <w:rsid w:val="00AC0608"/>
    <w:rsid w:val="00AD60AF"/>
    <w:rsid w:val="00AE0BD7"/>
    <w:rsid w:val="00AE20B7"/>
    <w:rsid w:val="00AE70FF"/>
    <w:rsid w:val="00AF7B78"/>
    <w:rsid w:val="00B00D31"/>
    <w:rsid w:val="00B02978"/>
    <w:rsid w:val="00B06B9C"/>
    <w:rsid w:val="00B1268C"/>
    <w:rsid w:val="00B2156A"/>
    <w:rsid w:val="00B22DF4"/>
    <w:rsid w:val="00B235BC"/>
    <w:rsid w:val="00B30A4F"/>
    <w:rsid w:val="00B46A5D"/>
    <w:rsid w:val="00B47A81"/>
    <w:rsid w:val="00B47D08"/>
    <w:rsid w:val="00B51A8F"/>
    <w:rsid w:val="00B54116"/>
    <w:rsid w:val="00B572D5"/>
    <w:rsid w:val="00B62BE5"/>
    <w:rsid w:val="00B65021"/>
    <w:rsid w:val="00B67147"/>
    <w:rsid w:val="00B839DC"/>
    <w:rsid w:val="00B91A29"/>
    <w:rsid w:val="00B9381B"/>
    <w:rsid w:val="00B93E11"/>
    <w:rsid w:val="00B96DB1"/>
    <w:rsid w:val="00BA3FAC"/>
    <w:rsid w:val="00BB2566"/>
    <w:rsid w:val="00BB4767"/>
    <w:rsid w:val="00BD5D61"/>
    <w:rsid w:val="00BF283A"/>
    <w:rsid w:val="00C13BC6"/>
    <w:rsid w:val="00C202BB"/>
    <w:rsid w:val="00C23E37"/>
    <w:rsid w:val="00C23E3C"/>
    <w:rsid w:val="00C25899"/>
    <w:rsid w:val="00C26F82"/>
    <w:rsid w:val="00C36780"/>
    <w:rsid w:val="00C36B5A"/>
    <w:rsid w:val="00C44C36"/>
    <w:rsid w:val="00C46E0F"/>
    <w:rsid w:val="00C47E23"/>
    <w:rsid w:val="00C641C0"/>
    <w:rsid w:val="00C83624"/>
    <w:rsid w:val="00C92371"/>
    <w:rsid w:val="00C959EB"/>
    <w:rsid w:val="00CA2951"/>
    <w:rsid w:val="00CA33A9"/>
    <w:rsid w:val="00CB28BF"/>
    <w:rsid w:val="00CB303B"/>
    <w:rsid w:val="00CB7415"/>
    <w:rsid w:val="00CB7F9D"/>
    <w:rsid w:val="00CC0544"/>
    <w:rsid w:val="00CC0814"/>
    <w:rsid w:val="00CC23FB"/>
    <w:rsid w:val="00CD2AFA"/>
    <w:rsid w:val="00CD36B0"/>
    <w:rsid w:val="00CE029D"/>
    <w:rsid w:val="00CE6307"/>
    <w:rsid w:val="00CF49F8"/>
    <w:rsid w:val="00CF4EBA"/>
    <w:rsid w:val="00CF7A4C"/>
    <w:rsid w:val="00D00B5A"/>
    <w:rsid w:val="00D03E81"/>
    <w:rsid w:val="00D11360"/>
    <w:rsid w:val="00D134F9"/>
    <w:rsid w:val="00D16A5F"/>
    <w:rsid w:val="00D24815"/>
    <w:rsid w:val="00D40789"/>
    <w:rsid w:val="00D40949"/>
    <w:rsid w:val="00D42F43"/>
    <w:rsid w:val="00D437F0"/>
    <w:rsid w:val="00D65E2B"/>
    <w:rsid w:val="00D77477"/>
    <w:rsid w:val="00D80D3E"/>
    <w:rsid w:val="00D874CF"/>
    <w:rsid w:val="00D929B7"/>
    <w:rsid w:val="00DA2EB5"/>
    <w:rsid w:val="00DA4C4A"/>
    <w:rsid w:val="00DB2321"/>
    <w:rsid w:val="00DB4F85"/>
    <w:rsid w:val="00DC2A9B"/>
    <w:rsid w:val="00DC59B0"/>
    <w:rsid w:val="00DD7846"/>
    <w:rsid w:val="00DE7B9C"/>
    <w:rsid w:val="00DF5B0D"/>
    <w:rsid w:val="00DF5FDC"/>
    <w:rsid w:val="00DF7C72"/>
    <w:rsid w:val="00E110B9"/>
    <w:rsid w:val="00E20FF4"/>
    <w:rsid w:val="00E233BB"/>
    <w:rsid w:val="00E238DE"/>
    <w:rsid w:val="00E2471C"/>
    <w:rsid w:val="00E3102E"/>
    <w:rsid w:val="00E32F48"/>
    <w:rsid w:val="00E42644"/>
    <w:rsid w:val="00E55879"/>
    <w:rsid w:val="00E571D4"/>
    <w:rsid w:val="00E6097E"/>
    <w:rsid w:val="00E64222"/>
    <w:rsid w:val="00E708FD"/>
    <w:rsid w:val="00E70F26"/>
    <w:rsid w:val="00E735ED"/>
    <w:rsid w:val="00E75303"/>
    <w:rsid w:val="00E76EAD"/>
    <w:rsid w:val="00E867FB"/>
    <w:rsid w:val="00E86E52"/>
    <w:rsid w:val="00E91E68"/>
    <w:rsid w:val="00E97EC7"/>
    <w:rsid w:val="00EB44BC"/>
    <w:rsid w:val="00EB4952"/>
    <w:rsid w:val="00EB7B69"/>
    <w:rsid w:val="00EC3F86"/>
    <w:rsid w:val="00ED04DF"/>
    <w:rsid w:val="00ED1E7E"/>
    <w:rsid w:val="00EE37F6"/>
    <w:rsid w:val="00EE5C04"/>
    <w:rsid w:val="00EF3B11"/>
    <w:rsid w:val="00EF51D8"/>
    <w:rsid w:val="00EF5FE2"/>
    <w:rsid w:val="00F03603"/>
    <w:rsid w:val="00F07B41"/>
    <w:rsid w:val="00F117DF"/>
    <w:rsid w:val="00F12E31"/>
    <w:rsid w:val="00F24581"/>
    <w:rsid w:val="00F319E5"/>
    <w:rsid w:val="00F365C2"/>
    <w:rsid w:val="00F37CC9"/>
    <w:rsid w:val="00F436A0"/>
    <w:rsid w:val="00F546A4"/>
    <w:rsid w:val="00F756F2"/>
    <w:rsid w:val="00F8440C"/>
    <w:rsid w:val="00F95944"/>
    <w:rsid w:val="00FA08BB"/>
    <w:rsid w:val="00FA5DC7"/>
    <w:rsid w:val="00FB0335"/>
    <w:rsid w:val="00FD26B5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D93B59"/>
  <w15:docId w15:val="{A9704022-5663-4B7F-AAC2-0B1F7C5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A0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3ED9-4BD1-4EE8-9DD2-3CF41CCD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Salvatore Violante</cp:lastModifiedBy>
  <cp:revision>2</cp:revision>
  <cp:lastPrinted>2018-10-29T15:25:00Z</cp:lastPrinted>
  <dcterms:created xsi:type="dcterms:W3CDTF">2024-05-06T10:43:00Z</dcterms:created>
  <dcterms:modified xsi:type="dcterms:W3CDTF">2024-05-06T10:43:00Z</dcterms:modified>
</cp:coreProperties>
</file>