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F5E14" w14:textId="77777777" w:rsidR="000B7C08" w:rsidRPr="006776EF" w:rsidRDefault="000B7C08" w:rsidP="00DB221C">
      <w:pPr>
        <w:spacing w:after="0"/>
        <w:jc w:val="center"/>
        <w:rPr>
          <w:rFonts w:cstheme="minorHAnsi"/>
          <w:b/>
          <w:sz w:val="24"/>
          <w:szCs w:val="24"/>
        </w:rPr>
      </w:pPr>
    </w:p>
    <w:p w14:paraId="57A8F177" w14:textId="3EB462FB" w:rsidR="000B7C08" w:rsidRPr="00631EED" w:rsidRDefault="000B7C08" w:rsidP="00DB221C">
      <w:pPr>
        <w:spacing w:after="0"/>
        <w:jc w:val="center"/>
        <w:rPr>
          <w:rFonts w:cstheme="minorHAnsi"/>
          <w:b/>
          <w:sz w:val="24"/>
          <w:szCs w:val="24"/>
        </w:rPr>
      </w:pPr>
      <w:r w:rsidRPr="00631EED">
        <w:rPr>
          <w:rFonts w:cstheme="minorHAnsi"/>
          <w:b/>
          <w:sz w:val="24"/>
          <w:szCs w:val="24"/>
        </w:rPr>
        <w:t>Circolare N.</w:t>
      </w:r>
      <w:r w:rsidR="008F66A0" w:rsidRPr="00631EED">
        <w:rPr>
          <w:rFonts w:cstheme="minorHAnsi"/>
          <w:b/>
          <w:sz w:val="24"/>
          <w:szCs w:val="24"/>
        </w:rPr>
        <w:t xml:space="preserve"> XX</w:t>
      </w:r>
      <w:r w:rsidRPr="00631EED">
        <w:rPr>
          <w:rFonts w:cstheme="minorHAnsi"/>
          <w:b/>
          <w:sz w:val="24"/>
          <w:szCs w:val="24"/>
        </w:rPr>
        <w:t>/</w:t>
      </w:r>
      <w:r w:rsidR="00623589" w:rsidRPr="00631EED">
        <w:rPr>
          <w:rFonts w:cstheme="minorHAnsi"/>
          <w:b/>
          <w:sz w:val="24"/>
          <w:szCs w:val="24"/>
        </w:rPr>
        <w:t>202</w:t>
      </w:r>
      <w:r w:rsidR="00623589">
        <w:rPr>
          <w:rFonts w:cstheme="minorHAnsi"/>
          <w:b/>
          <w:sz w:val="24"/>
          <w:szCs w:val="24"/>
        </w:rPr>
        <w:t>5</w:t>
      </w:r>
      <w:r w:rsidRPr="00631EED">
        <w:rPr>
          <w:rFonts w:cstheme="minorHAnsi"/>
          <w:b/>
          <w:sz w:val="24"/>
          <w:szCs w:val="24"/>
        </w:rPr>
        <w:t>/ELT</w:t>
      </w:r>
    </w:p>
    <w:p w14:paraId="07445806" w14:textId="0DCE0D55" w:rsidR="00E2471C" w:rsidRPr="00631EED" w:rsidRDefault="00E2471C" w:rsidP="00DB221C">
      <w:pPr>
        <w:spacing w:after="0"/>
        <w:jc w:val="center"/>
        <w:rPr>
          <w:rFonts w:cstheme="minorHAnsi"/>
          <w:b/>
          <w:sz w:val="24"/>
          <w:szCs w:val="24"/>
        </w:rPr>
      </w:pPr>
      <w:r w:rsidRPr="00631EED">
        <w:rPr>
          <w:rFonts w:cstheme="minorHAnsi"/>
          <w:b/>
          <w:sz w:val="24"/>
          <w:szCs w:val="24"/>
        </w:rPr>
        <w:t xml:space="preserve">Meccanismo </w:t>
      </w:r>
      <w:bookmarkStart w:id="0" w:name="_Hlk71294002"/>
      <w:r w:rsidRPr="00631EED">
        <w:rPr>
          <w:rFonts w:cstheme="minorHAnsi"/>
          <w:b/>
          <w:sz w:val="24"/>
          <w:szCs w:val="24"/>
        </w:rPr>
        <w:t>di</w:t>
      </w:r>
      <w:r w:rsidR="007A03ED" w:rsidRPr="00631EED">
        <w:rPr>
          <w:rFonts w:cstheme="minorHAnsi"/>
          <w:b/>
          <w:sz w:val="24"/>
          <w:szCs w:val="24"/>
        </w:rPr>
        <w:t xml:space="preserve"> riconoscimento degli oneri generali di sistema non riscossi dai clienti finali e già versati alle imprese distributrici</w:t>
      </w:r>
      <w:r w:rsidRPr="00631EED">
        <w:rPr>
          <w:rFonts w:cstheme="minorHAnsi"/>
          <w:b/>
          <w:sz w:val="24"/>
          <w:szCs w:val="24"/>
        </w:rPr>
        <w:t xml:space="preserve"> </w:t>
      </w:r>
      <w:bookmarkEnd w:id="0"/>
      <w:r w:rsidRPr="00631EED">
        <w:rPr>
          <w:rFonts w:cstheme="minorHAnsi"/>
          <w:b/>
          <w:sz w:val="24"/>
          <w:szCs w:val="24"/>
        </w:rPr>
        <w:t>(</w:t>
      </w:r>
      <w:r w:rsidR="007A03ED" w:rsidRPr="00631EED">
        <w:rPr>
          <w:rFonts w:cstheme="minorHAnsi"/>
          <w:b/>
          <w:sz w:val="24"/>
          <w:szCs w:val="24"/>
        </w:rPr>
        <w:t>Delibera 32/2021/R/EEL</w:t>
      </w:r>
      <w:r w:rsidR="00CC0FE9" w:rsidRPr="00631EED">
        <w:rPr>
          <w:rFonts w:cstheme="minorHAnsi"/>
          <w:b/>
          <w:sz w:val="24"/>
          <w:szCs w:val="24"/>
        </w:rPr>
        <w:t>)</w:t>
      </w:r>
      <w:r w:rsidR="003B4F7F" w:rsidRPr="00631EED">
        <w:rPr>
          <w:rFonts w:cstheme="minorHAnsi"/>
          <w:b/>
          <w:sz w:val="24"/>
          <w:szCs w:val="24"/>
        </w:rPr>
        <w:t xml:space="preserve"> </w:t>
      </w:r>
    </w:p>
    <w:p w14:paraId="63F17FF8" w14:textId="77777777" w:rsidR="008C0586" w:rsidRPr="00631EED" w:rsidRDefault="008C0586" w:rsidP="00DB221C">
      <w:pPr>
        <w:spacing w:after="0"/>
        <w:jc w:val="center"/>
        <w:rPr>
          <w:rFonts w:cstheme="minorHAnsi"/>
          <w:b/>
          <w:sz w:val="24"/>
          <w:szCs w:val="24"/>
        </w:rPr>
      </w:pPr>
    </w:p>
    <w:p w14:paraId="42C74A39" w14:textId="77777777" w:rsidR="000B7C08" w:rsidRPr="00DB221C" w:rsidRDefault="000B7C08" w:rsidP="00DB221C">
      <w:pPr>
        <w:spacing w:after="0"/>
        <w:jc w:val="both"/>
        <w:rPr>
          <w:rFonts w:cstheme="minorHAnsi"/>
          <w:b/>
          <w:sz w:val="24"/>
          <w:szCs w:val="24"/>
        </w:rPr>
      </w:pPr>
      <w:r w:rsidRPr="00DB221C">
        <w:rPr>
          <w:rFonts w:cstheme="minorHAnsi"/>
          <w:b/>
          <w:sz w:val="24"/>
          <w:szCs w:val="24"/>
        </w:rPr>
        <w:t>Aspetti normativi</w:t>
      </w:r>
    </w:p>
    <w:p w14:paraId="72775395" w14:textId="027C854B" w:rsidR="00C25899" w:rsidRPr="00DB221C" w:rsidRDefault="00CC0FE9" w:rsidP="00DB221C">
      <w:pPr>
        <w:spacing w:after="0"/>
        <w:jc w:val="both"/>
        <w:rPr>
          <w:rFonts w:cstheme="minorHAnsi"/>
          <w:sz w:val="24"/>
          <w:szCs w:val="24"/>
        </w:rPr>
      </w:pPr>
      <w:r w:rsidRPr="00DB221C">
        <w:rPr>
          <w:rFonts w:cstheme="minorHAnsi"/>
          <w:sz w:val="24"/>
          <w:szCs w:val="24"/>
        </w:rPr>
        <w:t>L’Autorità di Regolazione per Energia Reti e Ambiente (di seguito</w:t>
      </w:r>
      <w:r w:rsidR="00221840" w:rsidRPr="00DB221C">
        <w:rPr>
          <w:rFonts w:cstheme="minorHAnsi"/>
          <w:sz w:val="24"/>
          <w:szCs w:val="24"/>
        </w:rPr>
        <w:t>:</w:t>
      </w:r>
      <w:r w:rsidRPr="00DB221C">
        <w:rPr>
          <w:rFonts w:cstheme="minorHAnsi"/>
          <w:sz w:val="24"/>
          <w:szCs w:val="24"/>
        </w:rPr>
        <w:t xml:space="preserve"> ARERA), </w:t>
      </w:r>
      <w:r w:rsidR="007A03ED" w:rsidRPr="00DB221C">
        <w:rPr>
          <w:rFonts w:cstheme="minorHAnsi"/>
          <w:sz w:val="24"/>
          <w:szCs w:val="24"/>
        </w:rPr>
        <w:t>con la Deliberazione 32/2021/R/EEL</w:t>
      </w:r>
      <w:r w:rsidR="00C76F3C" w:rsidRPr="00DB221C">
        <w:rPr>
          <w:rFonts w:cstheme="minorHAnsi"/>
          <w:sz w:val="24"/>
          <w:szCs w:val="24"/>
        </w:rPr>
        <w:t xml:space="preserve"> (di seguito</w:t>
      </w:r>
      <w:r w:rsidR="00221840" w:rsidRPr="00DB221C">
        <w:rPr>
          <w:rFonts w:cstheme="minorHAnsi"/>
          <w:sz w:val="24"/>
          <w:szCs w:val="24"/>
        </w:rPr>
        <w:t>:</w:t>
      </w:r>
      <w:r w:rsidR="00C76F3C" w:rsidRPr="00DB221C">
        <w:rPr>
          <w:rFonts w:cstheme="minorHAnsi"/>
          <w:sz w:val="24"/>
          <w:szCs w:val="24"/>
        </w:rPr>
        <w:t xml:space="preserve"> Delibera)</w:t>
      </w:r>
      <w:r w:rsidR="0004679F" w:rsidRPr="00DB221C">
        <w:rPr>
          <w:rFonts w:cstheme="minorHAnsi"/>
          <w:sz w:val="24"/>
          <w:szCs w:val="24"/>
        </w:rPr>
        <w:t xml:space="preserve">, </w:t>
      </w:r>
      <w:r w:rsidR="00544A39" w:rsidRPr="00DB221C">
        <w:rPr>
          <w:rFonts w:cstheme="minorHAnsi"/>
          <w:sz w:val="24"/>
          <w:szCs w:val="24"/>
        </w:rPr>
        <w:t xml:space="preserve">ha definito </w:t>
      </w:r>
      <w:r w:rsidR="007A03ED" w:rsidRPr="00DB221C">
        <w:rPr>
          <w:rFonts w:cstheme="minorHAnsi"/>
          <w:sz w:val="24"/>
          <w:szCs w:val="24"/>
        </w:rPr>
        <w:t>il</w:t>
      </w:r>
      <w:r w:rsidR="00C25899" w:rsidRPr="00DB221C">
        <w:rPr>
          <w:rFonts w:cstheme="minorHAnsi"/>
          <w:sz w:val="24"/>
          <w:szCs w:val="24"/>
        </w:rPr>
        <w:t xml:space="preserve"> </w:t>
      </w:r>
      <w:r w:rsidR="00A91C30" w:rsidRPr="00DB221C">
        <w:rPr>
          <w:rFonts w:cstheme="minorHAnsi"/>
          <w:sz w:val="24"/>
          <w:szCs w:val="24"/>
        </w:rPr>
        <w:t>M</w:t>
      </w:r>
      <w:r w:rsidR="00C25899" w:rsidRPr="00DB221C">
        <w:rPr>
          <w:rFonts w:cstheme="minorHAnsi"/>
          <w:sz w:val="24"/>
          <w:szCs w:val="24"/>
        </w:rPr>
        <w:t xml:space="preserve">eccanismo </w:t>
      </w:r>
      <w:r w:rsidR="007A03ED" w:rsidRPr="00DB221C">
        <w:rPr>
          <w:rFonts w:cstheme="minorHAnsi"/>
          <w:sz w:val="24"/>
          <w:szCs w:val="24"/>
        </w:rPr>
        <w:t xml:space="preserve">di riconoscimento </w:t>
      </w:r>
      <w:r w:rsidR="00605FB4" w:rsidRPr="00DB221C">
        <w:rPr>
          <w:rFonts w:cstheme="minorHAnsi"/>
          <w:sz w:val="24"/>
          <w:szCs w:val="24"/>
        </w:rPr>
        <w:t xml:space="preserve">a favore degli utenti del trasporto (di seguito </w:t>
      </w:r>
      <w:proofErr w:type="spellStart"/>
      <w:r w:rsidR="00605FB4" w:rsidRPr="00DB221C">
        <w:rPr>
          <w:rFonts w:cstheme="minorHAnsi"/>
          <w:sz w:val="24"/>
          <w:szCs w:val="24"/>
        </w:rPr>
        <w:t>UdT</w:t>
      </w:r>
      <w:proofErr w:type="spellEnd"/>
      <w:r w:rsidR="00605FB4" w:rsidRPr="00DB221C">
        <w:rPr>
          <w:rFonts w:cstheme="minorHAnsi"/>
          <w:sz w:val="24"/>
          <w:szCs w:val="24"/>
        </w:rPr>
        <w:t xml:space="preserve">) </w:t>
      </w:r>
      <w:r w:rsidR="007A03ED" w:rsidRPr="00DB221C">
        <w:rPr>
          <w:rFonts w:cstheme="minorHAnsi"/>
          <w:sz w:val="24"/>
          <w:szCs w:val="24"/>
        </w:rPr>
        <w:t>degli oneri generali di sistema</w:t>
      </w:r>
      <w:r w:rsidR="009C69F8" w:rsidRPr="00DB221C">
        <w:rPr>
          <w:rFonts w:cstheme="minorHAnsi"/>
          <w:sz w:val="24"/>
          <w:szCs w:val="24"/>
        </w:rPr>
        <w:t xml:space="preserve"> (di seguito</w:t>
      </w:r>
      <w:r w:rsidR="006C0250" w:rsidRPr="00DB221C">
        <w:rPr>
          <w:rFonts w:cstheme="minorHAnsi"/>
          <w:sz w:val="24"/>
          <w:szCs w:val="24"/>
        </w:rPr>
        <w:t>:</w:t>
      </w:r>
      <w:r w:rsidR="009C69F8" w:rsidRPr="00DB221C">
        <w:rPr>
          <w:rFonts w:cstheme="minorHAnsi"/>
          <w:sz w:val="24"/>
          <w:szCs w:val="24"/>
        </w:rPr>
        <w:t xml:space="preserve"> </w:t>
      </w:r>
      <w:proofErr w:type="spellStart"/>
      <w:r w:rsidR="009C69F8" w:rsidRPr="00DB221C">
        <w:rPr>
          <w:rFonts w:cstheme="minorHAnsi"/>
          <w:sz w:val="24"/>
          <w:szCs w:val="24"/>
        </w:rPr>
        <w:t>OGdS</w:t>
      </w:r>
      <w:proofErr w:type="spellEnd"/>
      <w:r w:rsidR="009C69F8" w:rsidRPr="00DB221C">
        <w:rPr>
          <w:rFonts w:cstheme="minorHAnsi"/>
          <w:sz w:val="24"/>
          <w:szCs w:val="24"/>
        </w:rPr>
        <w:t>)</w:t>
      </w:r>
      <w:r w:rsidR="007A03ED" w:rsidRPr="00DB221C">
        <w:rPr>
          <w:rFonts w:cstheme="minorHAnsi"/>
          <w:sz w:val="24"/>
          <w:szCs w:val="24"/>
        </w:rPr>
        <w:t xml:space="preserve"> non riscossi dai clienti finali e già versati alle imprese distributrici</w:t>
      </w:r>
      <w:r w:rsidR="00544A39" w:rsidRPr="00DB221C">
        <w:rPr>
          <w:rFonts w:cstheme="minorHAnsi"/>
          <w:sz w:val="24"/>
          <w:szCs w:val="24"/>
        </w:rPr>
        <w:t xml:space="preserve"> </w:t>
      </w:r>
      <w:r w:rsidR="009C69F8" w:rsidRPr="00DB221C">
        <w:rPr>
          <w:rFonts w:cstheme="minorHAnsi"/>
          <w:sz w:val="24"/>
          <w:szCs w:val="24"/>
        </w:rPr>
        <w:t>(di seguito</w:t>
      </w:r>
      <w:r w:rsidR="00221840" w:rsidRPr="00DB221C">
        <w:rPr>
          <w:rFonts w:cstheme="minorHAnsi"/>
          <w:sz w:val="24"/>
          <w:szCs w:val="24"/>
        </w:rPr>
        <w:t>: M</w:t>
      </w:r>
      <w:r w:rsidR="009C69F8" w:rsidRPr="00DB221C">
        <w:rPr>
          <w:rFonts w:cstheme="minorHAnsi"/>
          <w:sz w:val="24"/>
          <w:szCs w:val="24"/>
        </w:rPr>
        <w:t>eccanismo)</w:t>
      </w:r>
      <w:r w:rsidR="00605FB4" w:rsidRPr="00DB221C">
        <w:rPr>
          <w:rFonts w:cstheme="minorHAnsi"/>
          <w:sz w:val="24"/>
          <w:szCs w:val="24"/>
        </w:rPr>
        <w:t>.</w:t>
      </w:r>
      <w:r w:rsidR="009C69F8" w:rsidRPr="00DB221C">
        <w:rPr>
          <w:rFonts w:cstheme="minorHAnsi"/>
          <w:sz w:val="24"/>
          <w:szCs w:val="24"/>
        </w:rPr>
        <w:t xml:space="preserve"> </w:t>
      </w:r>
    </w:p>
    <w:p w14:paraId="66CE6407" w14:textId="46276509" w:rsidR="003E18F1" w:rsidRPr="00DB221C" w:rsidRDefault="009C69F8" w:rsidP="00DB221C">
      <w:pPr>
        <w:spacing w:before="120" w:after="0"/>
        <w:jc w:val="both"/>
        <w:rPr>
          <w:rFonts w:cstheme="minorHAnsi"/>
          <w:sz w:val="24"/>
          <w:szCs w:val="24"/>
        </w:rPr>
      </w:pPr>
      <w:r w:rsidRPr="00DB221C">
        <w:rPr>
          <w:rFonts w:cstheme="minorHAnsi"/>
          <w:sz w:val="24"/>
          <w:szCs w:val="24"/>
        </w:rPr>
        <w:t>S</w:t>
      </w:r>
      <w:r w:rsidR="00686B85" w:rsidRPr="00DB221C">
        <w:rPr>
          <w:rFonts w:cstheme="minorHAnsi"/>
          <w:sz w:val="24"/>
          <w:szCs w:val="24"/>
        </w:rPr>
        <w:t>i</w:t>
      </w:r>
      <w:r w:rsidRPr="00DB221C">
        <w:rPr>
          <w:rFonts w:cstheme="minorHAnsi"/>
          <w:sz w:val="24"/>
          <w:szCs w:val="24"/>
        </w:rPr>
        <w:t xml:space="preserve"> specifica che</w:t>
      </w:r>
      <w:r w:rsidR="00623589">
        <w:rPr>
          <w:rFonts w:cstheme="minorHAnsi"/>
          <w:sz w:val="24"/>
          <w:szCs w:val="24"/>
        </w:rPr>
        <w:t>,</w:t>
      </w:r>
      <w:r w:rsidRPr="00DB221C">
        <w:rPr>
          <w:rFonts w:cstheme="minorHAnsi"/>
          <w:sz w:val="24"/>
          <w:szCs w:val="24"/>
        </w:rPr>
        <w:t xml:space="preserve"> ai sensi della </w:t>
      </w:r>
      <w:r w:rsidR="00605FB4" w:rsidRPr="00DB221C">
        <w:rPr>
          <w:rFonts w:cstheme="minorHAnsi"/>
          <w:sz w:val="24"/>
          <w:szCs w:val="24"/>
        </w:rPr>
        <w:t>D</w:t>
      </w:r>
      <w:r w:rsidRPr="00DB221C">
        <w:rPr>
          <w:rFonts w:cstheme="minorHAnsi"/>
          <w:sz w:val="24"/>
          <w:szCs w:val="24"/>
        </w:rPr>
        <w:t>elibera</w:t>
      </w:r>
      <w:r w:rsidR="00623589">
        <w:rPr>
          <w:rFonts w:cstheme="minorHAnsi"/>
          <w:sz w:val="24"/>
          <w:szCs w:val="24"/>
        </w:rPr>
        <w:t>,</w:t>
      </w:r>
      <w:r w:rsidRPr="00DB221C">
        <w:rPr>
          <w:rFonts w:cstheme="minorHAnsi"/>
          <w:sz w:val="24"/>
          <w:szCs w:val="24"/>
        </w:rPr>
        <w:t xml:space="preserve"> ciascun </w:t>
      </w:r>
      <w:proofErr w:type="spellStart"/>
      <w:r w:rsidRPr="00DB221C">
        <w:rPr>
          <w:rFonts w:cstheme="minorHAnsi"/>
          <w:sz w:val="24"/>
          <w:szCs w:val="24"/>
        </w:rPr>
        <w:t>UdT</w:t>
      </w:r>
      <w:proofErr w:type="spellEnd"/>
      <w:r w:rsidRPr="00DB221C">
        <w:rPr>
          <w:rFonts w:cstheme="minorHAnsi"/>
          <w:sz w:val="24"/>
          <w:szCs w:val="24"/>
        </w:rPr>
        <w:t xml:space="preserve"> può </w:t>
      </w:r>
      <w:r w:rsidR="00714731" w:rsidRPr="00DB221C">
        <w:rPr>
          <w:rFonts w:cstheme="minorHAnsi"/>
          <w:sz w:val="24"/>
          <w:szCs w:val="24"/>
        </w:rPr>
        <w:t xml:space="preserve">partecipare </w:t>
      </w:r>
      <w:r w:rsidRPr="00DB221C">
        <w:rPr>
          <w:rFonts w:cstheme="minorHAnsi"/>
          <w:sz w:val="24"/>
          <w:szCs w:val="24"/>
        </w:rPr>
        <w:t>al</w:t>
      </w:r>
      <w:r w:rsidR="00714731" w:rsidRPr="00DB221C">
        <w:rPr>
          <w:rFonts w:cstheme="minorHAnsi"/>
          <w:sz w:val="24"/>
          <w:szCs w:val="24"/>
        </w:rPr>
        <w:t xml:space="preserve"> </w:t>
      </w:r>
      <w:r w:rsidR="00221840" w:rsidRPr="00DB221C">
        <w:rPr>
          <w:rFonts w:cstheme="minorHAnsi"/>
          <w:sz w:val="24"/>
          <w:szCs w:val="24"/>
        </w:rPr>
        <w:t>M</w:t>
      </w:r>
      <w:r w:rsidR="00714731" w:rsidRPr="00DB221C">
        <w:rPr>
          <w:rFonts w:cstheme="minorHAnsi"/>
          <w:sz w:val="24"/>
          <w:szCs w:val="24"/>
        </w:rPr>
        <w:t xml:space="preserve">eccanismo </w:t>
      </w:r>
      <w:r w:rsidR="003E18F1" w:rsidRPr="00DB221C">
        <w:rPr>
          <w:rFonts w:cstheme="minorHAnsi"/>
          <w:sz w:val="24"/>
          <w:szCs w:val="24"/>
        </w:rPr>
        <w:t xml:space="preserve">in relazione agli </w:t>
      </w:r>
      <w:proofErr w:type="spellStart"/>
      <w:r w:rsidR="003E18F1" w:rsidRPr="00DB221C">
        <w:rPr>
          <w:rFonts w:cstheme="minorHAnsi"/>
          <w:sz w:val="24"/>
          <w:szCs w:val="24"/>
        </w:rPr>
        <w:t>OGdS</w:t>
      </w:r>
      <w:proofErr w:type="spellEnd"/>
      <w:r w:rsidR="005C0FB3" w:rsidRPr="00DB221C">
        <w:rPr>
          <w:rFonts w:cstheme="minorHAnsi"/>
          <w:sz w:val="24"/>
          <w:szCs w:val="24"/>
        </w:rPr>
        <w:t>,</w:t>
      </w:r>
      <w:r w:rsidR="003E18F1" w:rsidRPr="00DB221C">
        <w:rPr>
          <w:rFonts w:cstheme="minorHAnsi"/>
          <w:sz w:val="24"/>
          <w:szCs w:val="24"/>
        </w:rPr>
        <w:t xml:space="preserve"> non riscossi</w:t>
      </w:r>
      <w:r w:rsidRPr="00DB221C">
        <w:rPr>
          <w:rFonts w:cstheme="minorHAnsi"/>
          <w:sz w:val="24"/>
          <w:szCs w:val="24"/>
        </w:rPr>
        <w:t xml:space="preserve"> </w:t>
      </w:r>
      <w:r w:rsidR="005C0FB3" w:rsidRPr="00DB221C">
        <w:rPr>
          <w:rFonts w:cstheme="minorHAnsi"/>
          <w:sz w:val="24"/>
          <w:szCs w:val="24"/>
        </w:rPr>
        <w:t xml:space="preserve">e già versati alle imprese distributrici, </w:t>
      </w:r>
      <w:r w:rsidRPr="00DB221C">
        <w:rPr>
          <w:rFonts w:cstheme="minorHAnsi"/>
          <w:sz w:val="24"/>
          <w:szCs w:val="24"/>
        </w:rPr>
        <w:t xml:space="preserve">esposti in fatture emesse </w:t>
      </w:r>
      <w:r w:rsidR="005C0FB3" w:rsidRPr="00DB221C">
        <w:rPr>
          <w:rFonts w:cstheme="minorHAnsi"/>
          <w:sz w:val="24"/>
          <w:szCs w:val="24"/>
        </w:rPr>
        <w:t xml:space="preserve">a clienti finali </w:t>
      </w:r>
      <w:r w:rsidRPr="00DB221C">
        <w:rPr>
          <w:rFonts w:cstheme="minorHAnsi"/>
          <w:sz w:val="24"/>
          <w:szCs w:val="24"/>
        </w:rPr>
        <w:t xml:space="preserve">a partire dal 1° </w:t>
      </w:r>
      <w:r w:rsidR="0011146C" w:rsidRPr="00DB221C">
        <w:rPr>
          <w:rFonts w:cstheme="minorHAnsi"/>
          <w:sz w:val="24"/>
          <w:szCs w:val="24"/>
        </w:rPr>
        <w:t>gennaio</w:t>
      </w:r>
      <w:r w:rsidRPr="00DB221C">
        <w:rPr>
          <w:rFonts w:cstheme="minorHAnsi"/>
          <w:sz w:val="24"/>
          <w:szCs w:val="24"/>
        </w:rPr>
        <w:t xml:space="preserve"> 20</w:t>
      </w:r>
      <w:r w:rsidR="0011146C" w:rsidRPr="00DB221C">
        <w:rPr>
          <w:rFonts w:cstheme="minorHAnsi"/>
          <w:sz w:val="24"/>
          <w:szCs w:val="24"/>
        </w:rPr>
        <w:t>20</w:t>
      </w:r>
      <w:r w:rsidRPr="00DB221C">
        <w:rPr>
          <w:rFonts w:cstheme="minorHAnsi"/>
          <w:sz w:val="24"/>
          <w:szCs w:val="24"/>
        </w:rPr>
        <w:t xml:space="preserve"> e</w:t>
      </w:r>
      <w:r w:rsidR="003E18F1" w:rsidRPr="00DB221C">
        <w:rPr>
          <w:rFonts w:cstheme="minorHAnsi"/>
          <w:sz w:val="24"/>
          <w:szCs w:val="24"/>
        </w:rPr>
        <w:t xml:space="preserve"> relativi a:</w:t>
      </w:r>
    </w:p>
    <w:p w14:paraId="16E045C6" w14:textId="4A0806B2" w:rsidR="003E18F1" w:rsidRPr="00DB221C" w:rsidRDefault="009C69F8" w:rsidP="00DB221C">
      <w:pPr>
        <w:pStyle w:val="Paragrafoelenco"/>
        <w:numPr>
          <w:ilvl w:val="0"/>
          <w:numId w:val="21"/>
        </w:numPr>
        <w:spacing w:before="120" w:line="276" w:lineRule="auto"/>
        <w:jc w:val="both"/>
        <w:rPr>
          <w:rFonts w:asciiTheme="minorHAnsi" w:eastAsiaTheme="minorHAnsi" w:hAnsiTheme="minorHAnsi" w:cstheme="minorHAnsi"/>
          <w:lang w:eastAsia="en-US"/>
        </w:rPr>
      </w:pPr>
      <w:r w:rsidRPr="00DB221C">
        <w:rPr>
          <w:rFonts w:asciiTheme="minorHAnsi" w:eastAsiaTheme="minorHAnsi" w:hAnsiTheme="minorHAnsi" w:cstheme="minorHAnsi"/>
          <w:lang w:eastAsia="en-US"/>
        </w:rPr>
        <w:t>c</w:t>
      </w:r>
      <w:r w:rsidR="003E18F1" w:rsidRPr="00DB221C">
        <w:rPr>
          <w:rFonts w:asciiTheme="minorHAnsi" w:eastAsiaTheme="minorHAnsi" w:hAnsiTheme="minorHAnsi" w:cstheme="minorHAnsi"/>
          <w:lang w:eastAsia="en-US"/>
        </w:rPr>
        <w:t>ontratti di trasporto in essere al momento della trasmissione dell’istanza di partecipazione;</w:t>
      </w:r>
    </w:p>
    <w:p w14:paraId="34E17F9E" w14:textId="3FFA620D" w:rsidR="00C25899" w:rsidRPr="00DB221C" w:rsidRDefault="009C69F8" w:rsidP="00DB221C">
      <w:pPr>
        <w:pStyle w:val="Paragrafoelenco"/>
        <w:numPr>
          <w:ilvl w:val="0"/>
          <w:numId w:val="21"/>
        </w:numPr>
        <w:spacing w:before="120" w:line="276" w:lineRule="auto"/>
        <w:jc w:val="both"/>
        <w:rPr>
          <w:rFonts w:asciiTheme="minorHAnsi" w:eastAsiaTheme="minorHAnsi" w:hAnsiTheme="minorHAnsi" w:cstheme="minorHAnsi"/>
          <w:lang w:eastAsia="en-US"/>
        </w:rPr>
      </w:pPr>
      <w:r w:rsidRPr="00DB221C">
        <w:rPr>
          <w:rFonts w:asciiTheme="minorHAnsi" w:eastAsiaTheme="minorHAnsi" w:hAnsiTheme="minorHAnsi" w:cstheme="minorHAnsi"/>
          <w:lang w:eastAsia="en-US"/>
        </w:rPr>
        <w:t>c</w:t>
      </w:r>
      <w:r w:rsidR="003E18F1" w:rsidRPr="00DB221C">
        <w:rPr>
          <w:rFonts w:asciiTheme="minorHAnsi" w:eastAsiaTheme="minorHAnsi" w:hAnsiTheme="minorHAnsi" w:cstheme="minorHAnsi"/>
          <w:lang w:eastAsia="en-US"/>
        </w:rPr>
        <w:t>ontratti di trasporto risolti al momento della trasmissione dell’istanza di partecipazione</w:t>
      </w:r>
      <w:r w:rsidR="00714731" w:rsidRPr="00DB221C">
        <w:rPr>
          <w:rFonts w:asciiTheme="minorHAnsi" w:eastAsiaTheme="minorHAnsi" w:hAnsiTheme="minorHAnsi" w:cstheme="minorHAnsi"/>
          <w:lang w:eastAsia="en-US"/>
        </w:rPr>
        <w:t>.</w:t>
      </w:r>
      <w:r w:rsidR="00C25899" w:rsidRPr="00DB221C">
        <w:rPr>
          <w:rFonts w:asciiTheme="minorHAnsi" w:eastAsiaTheme="minorHAnsi" w:hAnsiTheme="minorHAnsi" w:cstheme="minorHAnsi"/>
          <w:lang w:eastAsia="en-US"/>
        </w:rPr>
        <w:t xml:space="preserve"> </w:t>
      </w:r>
    </w:p>
    <w:p w14:paraId="49E99D33" w14:textId="3728D8E1" w:rsidR="003E18F1" w:rsidRPr="00DB221C" w:rsidRDefault="003E18F1" w:rsidP="00DB221C">
      <w:pPr>
        <w:spacing w:before="120"/>
        <w:jc w:val="both"/>
        <w:rPr>
          <w:rFonts w:cstheme="minorHAnsi"/>
          <w:sz w:val="24"/>
          <w:szCs w:val="24"/>
        </w:rPr>
      </w:pPr>
      <w:r w:rsidRPr="00DB221C">
        <w:rPr>
          <w:rFonts w:cstheme="minorHAnsi"/>
          <w:sz w:val="24"/>
          <w:szCs w:val="24"/>
        </w:rPr>
        <w:t xml:space="preserve">Nel caso </w:t>
      </w:r>
      <w:r w:rsidR="00221840" w:rsidRPr="00DB221C">
        <w:rPr>
          <w:rFonts w:cstheme="minorHAnsi"/>
          <w:sz w:val="24"/>
          <w:szCs w:val="24"/>
        </w:rPr>
        <w:t xml:space="preserve">in cui </w:t>
      </w:r>
      <w:r w:rsidRPr="00DB221C">
        <w:rPr>
          <w:rFonts w:cstheme="minorHAnsi"/>
          <w:sz w:val="24"/>
          <w:szCs w:val="24"/>
        </w:rPr>
        <w:t>una controparte commerciale</w:t>
      </w:r>
      <w:r w:rsidR="00833F34" w:rsidRPr="00DB221C">
        <w:rPr>
          <w:rFonts w:cstheme="minorHAnsi"/>
          <w:sz w:val="24"/>
          <w:szCs w:val="24"/>
        </w:rPr>
        <w:t xml:space="preserve"> (di seguito: CC)</w:t>
      </w:r>
      <w:r w:rsidRPr="00DB221C">
        <w:rPr>
          <w:rFonts w:cstheme="minorHAnsi"/>
          <w:sz w:val="24"/>
          <w:szCs w:val="24"/>
        </w:rPr>
        <w:t xml:space="preserve"> chieda al </w:t>
      </w:r>
      <w:r w:rsidR="00453F99" w:rsidRPr="00DB221C">
        <w:rPr>
          <w:rFonts w:cstheme="minorHAnsi"/>
          <w:sz w:val="24"/>
          <w:szCs w:val="24"/>
        </w:rPr>
        <w:t>proprio</w:t>
      </w:r>
      <w:r w:rsidRPr="00DB221C">
        <w:rPr>
          <w:rFonts w:cstheme="minorHAnsi"/>
          <w:sz w:val="24"/>
          <w:szCs w:val="24"/>
        </w:rPr>
        <w:t xml:space="preserve"> </w:t>
      </w:r>
      <w:proofErr w:type="spellStart"/>
      <w:r w:rsidR="00C74050" w:rsidRPr="00DB221C">
        <w:rPr>
          <w:rFonts w:cstheme="minorHAnsi"/>
          <w:sz w:val="24"/>
          <w:szCs w:val="24"/>
        </w:rPr>
        <w:t>UdT</w:t>
      </w:r>
      <w:proofErr w:type="spellEnd"/>
      <w:r w:rsidRPr="00DB221C">
        <w:rPr>
          <w:rFonts w:cstheme="minorHAnsi"/>
          <w:sz w:val="24"/>
          <w:szCs w:val="24"/>
        </w:rPr>
        <w:t>, che serv</w:t>
      </w:r>
      <w:r w:rsidR="0045261C" w:rsidRPr="00DB221C">
        <w:rPr>
          <w:rFonts w:cstheme="minorHAnsi"/>
          <w:sz w:val="24"/>
          <w:szCs w:val="24"/>
        </w:rPr>
        <w:t>e</w:t>
      </w:r>
      <w:r w:rsidRPr="00DB221C">
        <w:rPr>
          <w:rFonts w:cstheme="minorHAnsi"/>
          <w:sz w:val="24"/>
          <w:szCs w:val="24"/>
        </w:rPr>
        <w:t xml:space="preserve"> o </w:t>
      </w:r>
      <w:r w:rsidR="0045261C" w:rsidRPr="00DB221C">
        <w:rPr>
          <w:rFonts w:cstheme="minorHAnsi"/>
          <w:sz w:val="24"/>
          <w:szCs w:val="24"/>
        </w:rPr>
        <w:t xml:space="preserve">ha </w:t>
      </w:r>
      <w:r w:rsidRPr="00DB221C">
        <w:rPr>
          <w:rFonts w:cstheme="minorHAnsi"/>
          <w:sz w:val="24"/>
          <w:szCs w:val="24"/>
        </w:rPr>
        <w:t xml:space="preserve">servito punti di prelievo ad essa associati, il riconoscimento di </w:t>
      </w:r>
      <w:proofErr w:type="spellStart"/>
      <w:r w:rsidRPr="00DB221C">
        <w:rPr>
          <w:rFonts w:cstheme="minorHAnsi"/>
          <w:sz w:val="24"/>
          <w:szCs w:val="24"/>
        </w:rPr>
        <w:t>OGdS</w:t>
      </w:r>
      <w:proofErr w:type="spellEnd"/>
      <w:r w:rsidRPr="00DB221C">
        <w:rPr>
          <w:rFonts w:cstheme="minorHAnsi"/>
          <w:sz w:val="24"/>
          <w:szCs w:val="24"/>
        </w:rPr>
        <w:t xml:space="preserve"> ascrivibili al Meccanismo, l’</w:t>
      </w:r>
      <w:proofErr w:type="spellStart"/>
      <w:r w:rsidR="00C74050" w:rsidRPr="00DB221C">
        <w:rPr>
          <w:rFonts w:cstheme="minorHAnsi"/>
          <w:sz w:val="24"/>
          <w:szCs w:val="24"/>
        </w:rPr>
        <w:t>UdT</w:t>
      </w:r>
      <w:proofErr w:type="spellEnd"/>
      <w:r w:rsidRPr="00DB221C">
        <w:rPr>
          <w:rFonts w:cstheme="minorHAnsi"/>
          <w:sz w:val="24"/>
          <w:szCs w:val="24"/>
        </w:rPr>
        <w:t xml:space="preserve"> è tenuto a partecipare al </w:t>
      </w:r>
      <w:r w:rsidR="00221840" w:rsidRPr="00DB221C">
        <w:rPr>
          <w:rFonts w:cstheme="minorHAnsi"/>
          <w:sz w:val="24"/>
          <w:szCs w:val="24"/>
        </w:rPr>
        <w:t xml:space="preserve">suddetto </w:t>
      </w:r>
      <w:r w:rsidRPr="00DB221C">
        <w:rPr>
          <w:rFonts w:cstheme="minorHAnsi"/>
          <w:sz w:val="24"/>
          <w:szCs w:val="24"/>
        </w:rPr>
        <w:t>Meccanismo.</w:t>
      </w:r>
    </w:p>
    <w:p w14:paraId="22408E56" w14:textId="621C4172" w:rsidR="00C76F3C" w:rsidRPr="00DB221C" w:rsidRDefault="00C76F3C" w:rsidP="00DB221C">
      <w:pPr>
        <w:spacing w:before="120" w:after="0"/>
        <w:jc w:val="both"/>
        <w:rPr>
          <w:rFonts w:cstheme="minorHAnsi"/>
          <w:sz w:val="24"/>
          <w:szCs w:val="24"/>
        </w:rPr>
      </w:pPr>
      <w:r w:rsidRPr="00DB221C">
        <w:rPr>
          <w:rFonts w:cstheme="minorHAnsi"/>
          <w:sz w:val="24"/>
          <w:szCs w:val="24"/>
        </w:rPr>
        <w:t>L’</w:t>
      </w:r>
      <w:proofErr w:type="spellStart"/>
      <w:r w:rsidR="00C74050" w:rsidRPr="00DB221C">
        <w:rPr>
          <w:rFonts w:cstheme="minorHAnsi"/>
          <w:sz w:val="24"/>
          <w:szCs w:val="24"/>
        </w:rPr>
        <w:t>UdT</w:t>
      </w:r>
      <w:proofErr w:type="spellEnd"/>
      <w:r w:rsidRPr="00DB221C">
        <w:rPr>
          <w:rFonts w:cstheme="minorHAnsi"/>
          <w:sz w:val="24"/>
          <w:szCs w:val="24"/>
        </w:rPr>
        <w:t xml:space="preserve"> partecipante al Meccanismo</w:t>
      </w:r>
      <w:r w:rsidR="00E517F1" w:rsidRPr="00DB221C">
        <w:rPr>
          <w:rFonts w:cstheme="minorHAnsi"/>
          <w:sz w:val="24"/>
          <w:szCs w:val="24"/>
        </w:rPr>
        <w:t xml:space="preserve"> può</w:t>
      </w:r>
      <w:r w:rsidRPr="00DB221C">
        <w:rPr>
          <w:rFonts w:cstheme="minorHAnsi"/>
          <w:sz w:val="24"/>
          <w:szCs w:val="24"/>
        </w:rPr>
        <w:t xml:space="preserve"> scegliere alternativamente il riconoscimento:</w:t>
      </w:r>
    </w:p>
    <w:p w14:paraId="21A146CC" w14:textId="77777777" w:rsidR="00C76F3C" w:rsidRPr="00DB221C" w:rsidRDefault="00C76F3C" w:rsidP="00DB221C">
      <w:pPr>
        <w:pStyle w:val="Paragrafoelenco"/>
        <w:numPr>
          <w:ilvl w:val="0"/>
          <w:numId w:val="24"/>
        </w:numPr>
        <w:spacing w:before="120" w:line="276" w:lineRule="auto"/>
        <w:jc w:val="both"/>
        <w:rPr>
          <w:rFonts w:asciiTheme="minorHAnsi" w:eastAsiaTheme="minorHAnsi" w:hAnsiTheme="minorHAnsi" w:cstheme="minorHAnsi"/>
          <w:lang w:eastAsia="en-US"/>
        </w:rPr>
      </w:pPr>
      <w:r w:rsidRPr="00DB221C">
        <w:rPr>
          <w:rFonts w:asciiTheme="minorHAnsi" w:eastAsiaTheme="minorHAnsi" w:hAnsiTheme="minorHAnsi" w:cstheme="minorHAnsi"/>
          <w:lang w:eastAsia="en-US"/>
        </w:rPr>
        <w:t>in regime ordinario;</w:t>
      </w:r>
    </w:p>
    <w:p w14:paraId="1864734C" w14:textId="7091BE7A" w:rsidR="003E18F1" w:rsidRPr="00DB221C" w:rsidRDefault="00C76F3C" w:rsidP="00DB221C">
      <w:pPr>
        <w:pStyle w:val="Paragrafoelenco"/>
        <w:numPr>
          <w:ilvl w:val="0"/>
          <w:numId w:val="24"/>
        </w:numPr>
        <w:spacing w:before="120" w:line="276" w:lineRule="auto"/>
        <w:jc w:val="both"/>
        <w:rPr>
          <w:rFonts w:asciiTheme="minorHAnsi" w:eastAsiaTheme="minorHAnsi" w:hAnsiTheme="minorHAnsi" w:cstheme="minorHAnsi"/>
          <w:lang w:eastAsia="en-US"/>
        </w:rPr>
      </w:pPr>
      <w:r w:rsidRPr="00DB221C">
        <w:rPr>
          <w:rFonts w:asciiTheme="minorHAnsi" w:eastAsiaTheme="minorHAnsi" w:hAnsiTheme="minorHAnsi" w:cstheme="minorHAnsi"/>
          <w:lang w:eastAsia="en-US"/>
        </w:rPr>
        <w:t xml:space="preserve">in regime semplificato. </w:t>
      </w:r>
    </w:p>
    <w:p w14:paraId="60A7E1C1" w14:textId="68AED932" w:rsidR="00C25899" w:rsidRDefault="00C25899" w:rsidP="00DB221C">
      <w:pPr>
        <w:spacing w:before="120" w:after="0"/>
        <w:jc w:val="both"/>
        <w:rPr>
          <w:rFonts w:cstheme="minorHAnsi"/>
          <w:sz w:val="24"/>
          <w:szCs w:val="24"/>
        </w:rPr>
      </w:pPr>
      <w:r w:rsidRPr="00DB221C">
        <w:rPr>
          <w:rFonts w:cstheme="minorHAnsi"/>
          <w:sz w:val="24"/>
          <w:szCs w:val="24"/>
        </w:rPr>
        <w:t xml:space="preserve">Ai fini della partecipazione al </w:t>
      </w:r>
      <w:r w:rsidR="00221840" w:rsidRPr="00DB221C">
        <w:rPr>
          <w:rFonts w:cstheme="minorHAnsi"/>
          <w:sz w:val="24"/>
          <w:szCs w:val="24"/>
        </w:rPr>
        <w:t>M</w:t>
      </w:r>
      <w:r w:rsidRPr="00DB221C">
        <w:rPr>
          <w:rFonts w:cstheme="minorHAnsi"/>
          <w:sz w:val="24"/>
          <w:szCs w:val="24"/>
        </w:rPr>
        <w:t xml:space="preserve">eccanismo ciascun </w:t>
      </w:r>
      <w:proofErr w:type="spellStart"/>
      <w:r w:rsidR="00C74050" w:rsidRPr="00DB221C">
        <w:rPr>
          <w:rFonts w:cstheme="minorHAnsi"/>
          <w:sz w:val="24"/>
          <w:szCs w:val="24"/>
        </w:rPr>
        <w:t>UdT</w:t>
      </w:r>
      <w:proofErr w:type="spellEnd"/>
      <w:r w:rsidRPr="00DB221C">
        <w:rPr>
          <w:rFonts w:cstheme="minorHAnsi"/>
          <w:sz w:val="24"/>
          <w:szCs w:val="24"/>
        </w:rPr>
        <w:t xml:space="preserve"> presenta alla CSEA</w:t>
      </w:r>
      <w:r w:rsidR="005E6867" w:rsidRPr="00DB221C">
        <w:rPr>
          <w:rFonts w:cstheme="minorHAnsi"/>
          <w:sz w:val="24"/>
          <w:szCs w:val="24"/>
        </w:rPr>
        <w:t xml:space="preserve"> </w:t>
      </w:r>
      <w:r w:rsidRPr="00DB221C">
        <w:rPr>
          <w:rFonts w:cstheme="minorHAnsi"/>
          <w:sz w:val="24"/>
          <w:szCs w:val="24"/>
        </w:rPr>
        <w:t>un’istanza di partecipazione</w:t>
      </w:r>
      <w:r w:rsidR="00B60D73" w:rsidRPr="00DB221C">
        <w:rPr>
          <w:rFonts w:cstheme="minorHAnsi"/>
          <w:sz w:val="24"/>
          <w:szCs w:val="24"/>
        </w:rPr>
        <w:t xml:space="preserve">, </w:t>
      </w:r>
      <w:r w:rsidRPr="00DB221C">
        <w:rPr>
          <w:rFonts w:cstheme="minorHAnsi"/>
          <w:sz w:val="24"/>
          <w:szCs w:val="24"/>
        </w:rPr>
        <w:t>contenente le informazioni previste al</w:t>
      </w:r>
      <w:r w:rsidR="002D6A11" w:rsidRPr="00DB221C">
        <w:rPr>
          <w:rFonts w:cstheme="minorHAnsi"/>
          <w:sz w:val="24"/>
          <w:szCs w:val="24"/>
        </w:rPr>
        <w:t xml:space="preserve"> Titolo II dell’Allegato A alla Delibera</w:t>
      </w:r>
      <w:r w:rsidR="00FA4D58" w:rsidRPr="00DB221C">
        <w:rPr>
          <w:rFonts w:cstheme="minorHAnsi"/>
          <w:sz w:val="24"/>
          <w:szCs w:val="24"/>
        </w:rPr>
        <w:t>, secondo le modalità sotto riportate.</w:t>
      </w:r>
    </w:p>
    <w:p w14:paraId="42C35695" w14:textId="77777777" w:rsidR="0005794A" w:rsidRPr="00DB221C" w:rsidRDefault="0005794A" w:rsidP="00DB221C">
      <w:pPr>
        <w:spacing w:before="120" w:after="0"/>
        <w:jc w:val="both"/>
        <w:rPr>
          <w:rFonts w:cstheme="minorHAnsi"/>
          <w:sz w:val="24"/>
          <w:szCs w:val="24"/>
        </w:rPr>
      </w:pPr>
    </w:p>
    <w:p w14:paraId="238C9D54" w14:textId="7FEB2624" w:rsidR="003944B0" w:rsidRDefault="0005794A" w:rsidP="0005794A">
      <w:pPr>
        <w:pStyle w:val="Nessunaspaziatura"/>
        <w:jc w:val="both"/>
        <w:rPr>
          <w:rFonts w:cstheme="minorHAnsi"/>
          <w:color w:val="000000" w:themeColor="text1"/>
          <w:sz w:val="24"/>
          <w:szCs w:val="24"/>
        </w:rPr>
      </w:pPr>
      <w:r w:rsidRPr="003B2708">
        <w:rPr>
          <w:rFonts w:eastAsia="Times New Roman" w:cstheme="minorHAnsi"/>
          <w:b/>
          <w:bCs/>
          <w:iCs/>
          <w:color w:val="000000"/>
          <w:sz w:val="24"/>
          <w:szCs w:val="24"/>
          <w:u w:val="single"/>
        </w:rPr>
        <w:t>ATTENZIONE</w:t>
      </w:r>
      <w:r w:rsidRPr="0005794A">
        <w:rPr>
          <w:rFonts w:eastAsia="Times New Roman" w:cstheme="minorHAnsi"/>
          <w:b/>
          <w:bCs/>
          <w:iCs/>
          <w:color w:val="000000"/>
          <w:sz w:val="24"/>
          <w:szCs w:val="24"/>
          <w:u w:val="single"/>
        </w:rPr>
        <w:t>:</w:t>
      </w:r>
      <w:r w:rsidRPr="004868C5">
        <w:rPr>
          <w:rFonts w:cstheme="minorHAnsi"/>
          <w:color w:val="000000" w:themeColor="text1"/>
          <w:sz w:val="24"/>
          <w:szCs w:val="24"/>
          <w:u w:val="single"/>
        </w:rPr>
        <w:t xml:space="preserve"> si </w:t>
      </w:r>
      <w:r w:rsidR="00623589">
        <w:rPr>
          <w:rFonts w:cstheme="minorHAnsi"/>
          <w:color w:val="000000" w:themeColor="text1"/>
          <w:sz w:val="24"/>
          <w:szCs w:val="24"/>
          <w:u w:val="single"/>
        </w:rPr>
        <w:t>ricorda</w:t>
      </w:r>
      <w:r w:rsidRPr="004868C5">
        <w:rPr>
          <w:rFonts w:cstheme="minorHAnsi"/>
          <w:color w:val="000000" w:themeColor="text1"/>
          <w:sz w:val="24"/>
          <w:szCs w:val="24"/>
          <w:u w:val="single"/>
        </w:rPr>
        <w:t xml:space="preserve"> che l'Utente del Trasporto </w:t>
      </w:r>
      <w:r w:rsidR="00623589">
        <w:rPr>
          <w:rFonts w:cstheme="minorHAnsi"/>
          <w:color w:val="000000" w:themeColor="text1"/>
          <w:sz w:val="24"/>
          <w:szCs w:val="24"/>
          <w:u w:val="single"/>
        </w:rPr>
        <w:t>è tenuto ad effettuare</w:t>
      </w:r>
      <w:r w:rsidR="00623589" w:rsidRPr="004868C5">
        <w:rPr>
          <w:rFonts w:cstheme="minorHAnsi"/>
          <w:color w:val="000000" w:themeColor="text1"/>
          <w:sz w:val="24"/>
          <w:szCs w:val="24"/>
          <w:u w:val="single"/>
        </w:rPr>
        <w:t xml:space="preserve"> </w:t>
      </w:r>
      <w:r w:rsidRPr="004868C5">
        <w:rPr>
          <w:rFonts w:cstheme="minorHAnsi"/>
          <w:color w:val="000000" w:themeColor="text1"/>
          <w:sz w:val="24"/>
          <w:szCs w:val="24"/>
          <w:u w:val="single"/>
        </w:rPr>
        <w:t>il caricamento di un ulteriore file in formato csv; per maggiori dettagli si rimanda al manuale utente allegato.</w:t>
      </w:r>
      <w:r>
        <w:rPr>
          <w:rFonts w:cstheme="minorHAnsi"/>
          <w:color w:val="000000" w:themeColor="text1"/>
          <w:sz w:val="24"/>
          <w:szCs w:val="24"/>
        </w:rPr>
        <w:t xml:space="preserve"> </w:t>
      </w:r>
    </w:p>
    <w:p w14:paraId="3155277F" w14:textId="77777777" w:rsidR="0005794A" w:rsidRPr="00DB221C" w:rsidRDefault="0005794A" w:rsidP="004868C5">
      <w:pPr>
        <w:pStyle w:val="Nessunaspaziatura"/>
        <w:jc w:val="both"/>
        <w:rPr>
          <w:rFonts w:cstheme="minorHAnsi"/>
          <w:sz w:val="24"/>
          <w:szCs w:val="24"/>
        </w:rPr>
      </w:pPr>
    </w:p>
    <w:p w14:paraId="647C6ECA" w14:textId="77777777" w:rsidR="0051090A" w:rsidRPr="00DB221C" w:rsidRDefault="000B7C08" w:rsidP="00DB221C">
      <w:pPr>
        <w:spacing w:after="0"/>
        <w:jc w:val="both"/>
        <w:rPr>
          <w:rFonts w:cstheme="minorHAnsi"/>
          <w:b/>
          <w:sz w:val="24"/>
          <w:szCs w:val="24"/>
        </w:rPr>
      </w:pPr>
      <w:r w:rsidRPr="00DB221C">
        <w:rPr>
          <w:rFonts w:cstheme="minorHAnsi"/>
          <w:b/>
          <w:sz w:val="24"/>
          <w:szCs w:val="24"/>
        </w:rPr>
        <w:t xml:space="preserve">Modalità applicative degli adempimenti verso la </w:t>
      </w:r>
      <w:r w:rsidR="00C641C0" w:rsidRPr="00DB221C">
        <w:rPr>
          <w:rFonts w:cstheme="minorHAnsi"/>
          <w:b/>
          <w:sz w:val="24"/>
          <w:szCs w:val="24"/>
        </w:rPr>
        <w:t>CSEA</w:t>
      </w:r>
    </w:p>
    <w:p w14:paraId="14B31BF8" w14:textId="77777777" w:rsidR="00884B34" w:rsidRPr="00DB221C" w:rsidRDefault="00884B34" w:rsidP="00DB221C">
      <w:pPr>
        <w:spacing w:after="0"/>
        <w:jc w:val="both"/>
        <w:rPr>
          <w:rFonts w:cstheme="minorHAnsi"/>
          <w:b/>
          <w:sz w:val="24"/>
          <w:szCs w:val="24"/>
        </w:rPr>
      </w:pPr>
      <w:r w:rsidRPr="00DB221C">
        <w:rPr>
          <w:rFonts w:cstheme="minorHAnsi"/>
          <w:b/>
          <w:sz w:val="24"/>
          <w:szCs w:val="24"/>
        </w:rPr>
        <w:t>Regime ordinario</w:t>
      </w:r>
    </w:p>
    <w:p w14:paraId="3644B1BE" w14:textId="04B14022" w:rsidR="000B7C08" w:rsidRPr="00DB221C" w:rsidRDefault="000B7C08" w:rsidP="00DB221C">
      <w:pPr>
        <w:spacing w:before="120" w:after="0"/>
        <w:jc w:val="both"/>
        <w:rPr>
          <w:rFonts w:cstheme="minorHAnsi"/>
          <w:sz w:val="24"/>
          <w:szCs w:val="24"/>
        </w:rPr>
      </w:pPr>
      <w:r w:rsidRPr="00DB221C">
        <w:rPr>
          <w:rFonts w:cstheme="minorHAnsi"/>
          <w:sz w:val="24"/>
          <w:szCs w:val="24"/>
        </w:rPr>
        <w:t xml:space="preserve">Per consentire l’operatività del </w:t>
      </w:r>
      <w:r w:rsidR="00221840" w:rsidRPr="00DB221C">
        <w:rPr>
          <w:rFonts w:cstheme="minorHAnsi"/>
          <w:sz w:val="24"/>
          <w:szCs w:val="24"/>
        </w:rPr>
        <w:t>M</w:t>
      </w:r>
      <w:r w:rsidRPr="00DB221C">
        <w:rPr>
          <w:rFonts w:cstheme="minorHAnsi"/>
          <w:sz w:val="24"/>
          <w:szCs w:val="24"/>
        </w:rPr>
        <w:t>eccanismo</w:t>
      </w:r>
      <w:r w:rsidR="00B96DB1" w:rsidRPr="00DB221C">
        <w:rPr>
          <w:rFonts w:cstheme="minorHAnsi"/>
          <w:sz w:val="24"/>
          <w:szCs w:val="24"/>
        </w:rPr>
        <w:t xml:space="preserve"> di </w:t>
      </w:r>
      <w:r w:rsidR="002D6A11" w:rsidRPr="00DB221C">
        <w:rPr>
          <w:rFonts w:cstheme="minorHAnsi"/>
          <w:sz w:val="24"/>
          <w:szCs w:val="24"/>
        </w:rPr>
        <w:t>riconoscimento</w:t>
      </w:r>
      <w:r w:rsidRPr="00DB221C">
        <w:rPr>
          <w:rFonts w:cstheme="minorHAnsi"/>
          <w:sz w:val="24"/>
          <w:szCs w:val="24"/>
        </w:rPr>
        <w:t>, sul Data</w:t>
      </w:r>
      <w:r w:rsidR="00AA3B5A" w:rsidRPr="00DB221C">
        <w:rPr>
          <w:rFonts w:cstheme="minorHAnsi"/>
          <w:sz w:val="24"/>
          <w:szCs w:val="24"/>
        </w:rPr>
        <w:t xml:space="preserve"> </w:t>
      </w:r>
      <w:r w:rsidRPr="00DB221C">
        <w:rPr>
          <w:rFonts w:cstheme="minorHAnsi"/>
          <w:sz w:val="24"/>
          <w:szCs w:val="24"/>
        </w:rPr>
        <w:t xml:space="preserve">Entry Elettrico </w:t>
      </w:r>
      <w:r w:rsidR="00E76EAD" w:rsidRPr="00DB221C">
        <w:rPr>
          <w:rFonts w:cstheme="minorHAnsi"/>
          <w:sz w:val="24"/>
          <w:szCs w:val="24"/>
        </w:rPr>
        <w:t xml:space="preserve">la CSEA ha predisposto </w:t>
      </w:r>
      <w:r w:rsidRPr="00DB221C">
        <w:rPr>
          <w:rFonts w:cstheme="minorHAnsi"/>
          <w:sz w:val="24"/>
          <w:szCs w:val="24"/>
        </w:rPr>
        <w:t>una sezione dedicata alla presentazione dell’istanza ed alla raccolta delle informazioni necessarie al calcolo del</w:t>
      </w:r>
      <w:r w:rsidR="00605FB4" w:rsidRPr="00DB221C">
        <w:rPr>
          <w:rFonts w:cstheme="minorHAnsi"/>
          <w:sz w:val="24"/>
          <w:szCs w:val="24"/>
        </w:rPr>
        <w:t xml:space="preserve"> relativo </w:t>
      </w:r>
      <w:r w:rsidRPr="00DB221C">
        <w:rPr>
          <w:rFonts w:cstheme="minorHAnsi"/>
          <w:sz w:val="24"/>
          <w:szCs w:val="24"/>
        </w:rPr>
        <w:t xml:space="preserve">ammontare di competenza di ciascun </w:t>
      </w:r>
      <w:proofErr w:type="spellStart"/>
      <w:r w:rsidR="00C74050" w:rsidRPr="00DB221C">
        <w:rPr>
          <w:rFonts w:cstheme="minorHAnsi"/>
          <w:sz w:val="24"/>
          <w:szCs w:val="24"/>
        </w:rPr>
        <w:t>UdT</w:t>
      </w:r>
      <w:proofErr w:type="spellEnd"/>
      <w:r w:rsidRPr="00DB221C">
        <w:rPr>
          <w:rFonts w:cstheme="minorHAnsi"/>
          <w:sz w:val="24"/>
          <w:szCs w:val="24"/>
        </w:rPr>
        <w:t>.</w:t>
      </w:r>
    </w:p>
    <w:p w14:paraId="046385CB" w14:textId="6460CA87" w:rsidR="000B7C08" w:rsidRPr="00DB221C" w:rsidRDefault="00EF51D8" w:rsidP="00DB221C">
      <w:pPr>
        <w:spacing w:after="0"/>
        <w:jc w:val="both"/>
        <w:rPr>
          <w:rFonts w:cstheme="minorHAnsi"/>
          <w:sz w:val="24"/>
          <w:szCs w:val="24"/>
        </w:rPr>
      </w:pPr>
      <w:r w:rsidRPr="00DB221C">
        <w:rPr>
          <w:rFonts w:cstheme="minorHAnsi"/>
          <w:sz w:val="24"/>
          <w:szCs w:val="24"/>
        </w:rPr>
        <w:t xml:space="preserve">Dal </w:t>
      </w:r>
      <w:r w:rsidR="002D6A11" w:rsidRPr="00DB221C">
        <w:rPr>
          <w:rFonts w:cstheme="minorHAnsi"/>
          <w:sz w:val="24"/>
          <w:szCs w:val="24"/>
        </w:rPr>
        <w:t>31</w:t>
      </w:r>
      <w:r w:rsidR="00EC1FB0" w:rsidRPr="00DB221C">
        <w:rPr>
          <w:rFonts w:cstheme="minorHAnsi"/>
          <w:sz w:val="24"/>
          <w:szCs w:val="24"/>
        </w:rPr>
        <w:t xml:space="preserve"> </w:t>
      </w:r>
      <w:r w:rsidR="002D6A11" w:rsidRPr="00DB221C">
        <w:rPr>
          <w:rFonts w:cstheme="minorHAnsi"/>
          <w:sz w:val="24"/>
          <w:szCs w:val="24"/>
        </w:rPr>
        <w:t>ma</w:t>
      </w:r>
      <w:r w:rsidR="0011146C" w:rsidRPr="00DB221C">
        <w:rPr>
          <w:rFonts w:cstheme="minorHAnsi"/>
          <w:sz w:val="24"/>
          <w:szCs w:val="24"/>
        </w:rPr>
        <w:t>rzo</w:t>
      </w:r>
      <w:r w:rsidR="00EC1FB0" w:rsidRPr="00DB221C">
        <w:rPr>
          <w:rFonts w:cstheme="minorHAnsi"/>
          <w:sz w:val="24"/>
          <w:szCs w:val="24"/>
        </w:rPr>
        <w:t xml:space="preserve"> </w:t>
      </w:r>
      <w:r w:rsidR="002F766F" w:rsidRPr="00DB221C">
        <w:rPr>
          <w:rFonts w:cstheme="minorHAnsi"/>
          <w:sz w:val="24"/>
          <w:szCs w:val="24"/>
        </w:rPr>
        <w:t>202</w:t>
      </w:r>
      <w:r w:rsidR="002F766F">
        <w:rPr>
          <w:rFonts w:cstheme="minorHAnsi"/>
          <w:sz w:val="24"/>
          <w:szCs w:val="24"/>
        </w:rPr>
        <w:t>5</w:t>
      </w:r>
      <w:r w:rsidR="002F766F" w:rsidRPr="00DB221C">
        <w:rPr>
          <w:rFonts w:cstheme="minorHAnsi"/>
          <w:sz w:val="24"/>
          <w:szCs w:val="24"/>
        </w:rPr>
        <w:t xml:space="preserve"> </w:t>
      </w:r>
      <w:r w:rsidR="008F66A0" w:rsidRPr="00DB221C">
        <w:rPr>
          <w:rFonts w:cstheme="minorHAnsi"/>
          <w:sz w:val="24"/>
          <w:szCs w:val="24"/>
        </w:rPr>
        <w:t>al 3</w:t>
      </w:r>
      <w:r w:rsidR="002D6A11" w:rsidRPr="00DB221C">
        <w:rPr>
          <w:rFonts w:cstheme="minorHAnsi"/>
          <w:sz w:val="24"/>
          <w:szCs w:val="24"/>
        </w:rPr>
        <w:t>1</w:t>
      </w:r>
      <w:r w:rsidR="008F66A0" w:rsidRPr="00DB221C">
        <w:rPr>
          <w:rFonts w:cstheme="minorHAnsi"/>
          <w:sz w:val="24"/>
          <w:szCs w:val="24"/>
        </w:rPr>
        <w:t xml:space="preserve"> </w:t>
      </w:r>
      <w:r w:rsidR="00276889" w:rsidRPr="00DB221C">
        <w:rPr>
          <w:rFonts w:cstheme="minorHAnsi"/>
          <w:sz w:val="24"/>
          <w:szCs w:val="24"/>
        </w:rPr>
        <w:t>maggio</w:t>
      </w:r>
      <w:r w:rsidRPr="00DB221C">
        <w:rPr>
          <w:rFonts w:cstheme="minorHAnsi"/>
          <w:sz w:val="24"/>
          <w:szCs w:val="24"/>
        </w:rPr>
        <w:t xml:space="preserve"> </w:t>
      </w:r>
      <w:r w:rsidR="002F766F" w:rsidRPr="00DB221C">
        <w:rPr>
          <w:rFonts w:cstheme="minorHAnsi"/>
          <w:sz w:val="24"/>
          <w:szCs w:val="24"/>
        </w:rPr>
        <w:t>202</w:t>
      </w:r>
      <w:r w:rsidR="002F766F">
        <w:rPr>
          <w:rFonts w:cstheme="minorHAnsi"/>
          <w:sz w:val="24"/>
          <w:szCs w:val="24"/>
        </w:rPr>
        <w:t>5</w:t>
      </w:r>
      <w:r w:rsidR="000B7C08" w:rsidRPr="00DB221C">
        <w:rPr>
          <w:rFonts w:cstheme="minorHAnsi"/>
          <w:sz w:val="24"/>
          <w:szCs w:val="24"/>
        </w:rPr>
        <w:t xml:space="preserve">, ciascun </w:t>
      </w:r>
      <w:proofErr w:type="spellStart"/>
      <w:r w:rsidR="00C74050" w:rsidRPr="00DB221C">
        <w:rPr>
          <w:rFonts w:cstheme="minorHAnsi"/>
          <w:sz w:val="24"/>
          <w:szCs w:val="24"/>
        </w:rPr>
        <w:t>UdT</w:t>
      </w:r>
      <w:proofErr w:type="spellEnd"/>
      <w:r w:rsidR="000B7C08" w:rsidRPr="00DB221C">
        <w:rPr>
          <w:rFonts w:cstheme="minorHAnsi"/>
          <w:sz w:val="24"/>
          <w:szCs w:val="24"/>
        </w:rPr>
        <w:t xml:space="preserve"> che intenda partecipare al </w:t>
      </w:r>
      <w:r w:rsidR="00221840" w:rsidRPr="00DB221C">
        <w:rPr>
          <w:rFonts w:cstheme="minorHAnsi"/>
          <w:sz w:val="24"/>
          <w:szCs w:val="24"/>
        </w:rPr>
        <w:t>M</w:t>
      </w:r>
      <w:r w:rsidR="000B7C08" w:rsidRPr="00DB221C">
        <w:rPr>
          <w:rFonts w:cstheme="minorHAnsi"/>
          <w:sz w:val="24"/>
          <w:szCs w:val="24"/>
        </w:rPr>
        <w:t>eccanismo, attraverso il proprio account sul Data Entry Elettrico (vedi Manuale Utente “</w:t>
      </w:r>
      <w:r w:rsidR="002D6A11" w:rsidRPr="00DB221C">
        <w:rPr>
          <w:rFonts w:cstheme="minorHAnsi"/>
          <w:i/>
          <w:iCs/>
          <w:sz w:val="24"/>
          <w:szCs w:val="24"/>
        </w:rPr>
        <w:t xml:space="preserve">Meccanismo riconoscimento </w:t>
      </w:r>
      <w:proofErr w:type="spellStart"/>
      <w:r w:rsidR="002D6A11" w:rsidRPr="00DB221C">
        <w:rPr>
          <w:rFonts w:cstheme="minorHAnsi"/>
          <w:i/>
          <w:iCs/>
          <w:sz w:val="24"/>
          <w:szCs w:val="24"/>
        </w:rPr>
        <w:t>OGdS</w:t>
      </w:r>
      <w:proofErr w:type="spellEnd"/>
      <w:r w:rsidR="002D6A11" w:rsidRPr="00DB221C">
        <w:rPr>
          <w:rFonts w:cstheme="minorHAnsi"/>
          <w:i/>
          <w:iCs/>
          <w:sz w:val="24"/>
          <w:szCs w:val="24"/>
        </w:rPr>
        <w:t xml:space="preserve"> Venditori</w:t>
      </w:r>
      <w:r w:rsidR="000B7C08" w:rsidRPr="00DB221C">
        <w:rPr>
          <w:rFonts w:cstheme="minorHAnsi"/>
          <w:sz w:val="24"/>
          <w:szCs w:val="24"/>
        </w:rPr>
        <w:t>”) dovrà:</w:t>
      </w:r>
    </w:p>
    <w:p w14:paraId="79105FF6" w14:textId="77777777" w:rsidR="000B7C08" w:rsidRPr="00DB221C" w:rsidRDefault="000B7C08" w:rsidP="00DB221C">
      <w:pPr>
        <w:pStyle w:val="Paragrafoelenco"/>
        <w:numPr>
          <w:ilvl w:val="0"/>
          <w:numId w:val="16"/>
        </w:numPr>
        <w:spacing w:line="276" w:lineRule="auto"/>
        <w:contextualSpacing w:val="0"/>
        <w:jc w:val="both"/>
        <w:rPr>
          <w:rFonts w:asciiTheme="minorHAnsi" w:hAnsiTheme="minorHAnsi" w:cstheme="minorHAnsi"/>
        </w:rPr>
      </w:pPr>
      <w:r w:rsidRPr="00DB221C">
        <w:rPr>
          <w:rFonts w:asciiTheme="minorHAnsi" w:hAnsiTheme="minorHAnsi" w:cstheme="minorHAnsi"/>
        </w:rPr>
        <w:t>compilare e sottoscrivere l’apposito modello messo a disposizione</w:t>
      </w:r>
      <w:r w:rsidR="0035566B" w:rsidRPr="00DB221C">
        <w:rPr>
          <w:rFonts w:asciiTheme="minorHAnsi" w:hAnsiTheme="minorHAnsi" w:cstheme="minorHAnsi"/>
        </w:rPr>
        <w:t xml:space="preserve"> nella sezione dedicata alla presentazione delle istanze “</w:t>
      </w:r>
      <w:r w:rsidR="0035566B" w:rsidRPr="00DB221C">
        <w:rPr>
          <w:rFonts w:asciiTheme="minorHAnsi" w:hAnsiTheme="minorHAnsi" w:cstheme="minorHAnsi"/>
          <w:i/>
        </w:rPr>
        <w:t>Gestione Istanze</w:t>
      </w:r>
      <w:r w:rsidR="0035566B" w:rsidRPr="00DB221C">
        <w:rPr>
          <w:rFonts w:asciiTheme="minorHAnsi" w:hAnsiTheme="minorHAnsi" w:cstheme="minorHAnsi"/>
        </w:rPr>
        <w:t>”</w:t>
      </w:r>
      <w:r w:rsidRPr="00DB221C">
        <w:rPr>
          <w:rFonts w:asciiTheme="minorHAnsi" w:hAnsiTheme="minorHAnsi" w:cstheme="minorHAnsi"/>
        </w:rPr>
        <w:t xml:space="preserve">; </w:t>
      </w:r>
    </w:p>
    <w:p w14:paraId="043E4872" w14:textId="5F89DD30" w:rsidR="006B515D" w:rsidRPr="00DB221C" w:rsidRDefault="00605FB4" w:rsidP="00DB221C">
      <w:pPr>
        <w:pStyle w:val="Paragrafoelenco"/>
        <w:numPr>
          <w:ilvl w:val="0"/>
          <w:numId w:val="16"/>
        </w:numPr>
        <w:spacing w:line="276" w:lineRule="auto"/>
        <w:ind w:hanging="357"/>
        <w:contextualSpacing w:val="0"/>
        <w:jc w:val="both"/>
        <w:rPr>
          <w:rFonts w:asciiTheme="minorHAnsi" w:hAnsiTheme="minorHAnsi" w:cstheme="minorHAnsi"/>
        </w:rPr>
      </w:pPr>
      <w:r w:rsidRPr="00DB221C">
        <w:rPr>
          <w:rFonts w:asciiTheme="minorHAnsi" w:hAnsiTheme="minorHAnsi" w:cstheme="minorHAnsi"/>
        </w:rPr>
        <w:lastRenderedPageBreak/>
        <w:t xml:space="preserve">in caso di rappresentante negoziale, </w:t>
      </w:r>
      <w:r w:rsidR="000B7C08" w:rsidRPr="00DB221C">
        <w:rPr>
          <w:rFonts w:asciiTheme="minorHAnsi" w:hAnsiTheme="minorHAnsi" w:cstheme="minorHAnsi"/>
        </w:rPr>
        <w:t xml:space="preserve">effettuare l’upload del documento d’identità </w:t>
      </w:r>
      <w:r w:rsidR="00D929B7" w:rsidRPr="00DB221C">
        <w:rPr>
          <w:rFonts w:asciiTheme="minorHAnsi" w:hAnsiTheme="minorHAnsi" w:cstheme="minorHAnsi"/>
        </w:rPr>
        <w:t>in corso di validità</w:t>
      </w:r>
      <w:r w:rsidRPr="00DB221C">
        <w:rPr>
          <w:rFonts w:asciiTheme="minorHAnsi" w:hAnsiTheme="minorHAnsi" w:cstheme="minorHAnsi"/>
        </w:rPr>
        <w:t xml:space="preserve"> del delegato</w:t>
      </w:r>
      <w:r w:rsidR="00D929B7" w:rsidRPr="00DB221C">
        <w:rPr>
          <w:rFonts w:asciiTheme="minorHAnsi" w:hAnsiTheme="minorHAnsi" w:cstheme="minorHAnsi"/>
        </w:rPr>
        <w:t xml:space="preserve"> </w:t>
      </w:r>
      <w:r w:rsidR="00276889" w:rsidRPr="00DB221C">
        <w:rPr>
          <w:rFonts w:asciiTheme="minorHAnsi" w:hAnsiTheme="minorHAnsi" w:cstheme="minorHAnsi"/>
        </w:rPr>
        <w:t>e la procura</w:t>
      </w:r>
      <w:r w:rsidR="000B7C08" w:rsidRPr="00DB221C">
        <w:rPr>
          <w:rFonts w:asciiTheme="minorHAnsi" w:hAnsiTheme="minorHAnsi" w:cstheme="minorHAnsi"/>
        </w:rPr>
        <w:t>;</w:t>
      </w:r>
    </w:p>
    <w:p w14:paraId="6A79D895" w14:textId="62954585" w:rsidR="00884B34" w:rsidRPr="00DB221C" w:rsidRDefault="00884B34" w:rsidP="00DB221C">
      <w:pPr>
        <w:pStyle w:val="Paragrafoelenco"/>
        <w:numPr>
          <w:ilvl w:val="0"/>
          <w:numId w:val="16"/>
        </w:numPr>
        <w:spacing w:line="276" w:lineRule="auto"/>
        <w:jc w:val="both"/>
        <w:rPr>
          <w:rFonts w:asciiTheme="minorHAnsi" w:hAnsiTheme="minorHAnsi" w:cstheme="minorHAnsi"/>
        </w:rPr>
      </w:pPr>
      <w:r w:rsidRPr="00DB221C">
        <w:rPr>
          <w:rFonts w:asciiTheme="minorHAnsi" w:hAnsiTheme="minorHAnsi" w:cstheme="minorHAnsi"/>
        </w:rPr>
        <w:t>effettuare</w:t>
      </w:r>
      <w:r w:rsidRPr="00DB221C">
        <w:rPr>
          <w:rFonts w:asciiTheme="minorHAnsi" w:hAnsiTheme="minorHAnsi" w:cstheme="minorHAnsi"/>
          <w:color w:val="000000"/>
        </w:rPr>
        <w:t xml:space="preserve"> l’upload della d</w:t>
      </w:r>
      <w:r w:rsidRPr="00DB221C">
        <w:rPr>
          <w:rFonts w:asciiTheme="minorHAnsi" w:hAnsiTheme="minorHAnsi" w:cstheme="minorHAnsi"/>
        </w:rPr>
        <w:t xml:space="preserve">ocumentazione attestante la sussistenza di specifiche procedure aziendali di gestione della morosità e tutela del credito nel periodo temporale di competenza degli importi </w:t>
      </w:r>
      <w:proofErr w:type="spellStart"/>
      <w:r w:rsidRPr="00DB221C">
        <w:rPr>
          <w:rFonts w:asciiTheme="minorHAnsi" w:hAnsiTheme="minorHAnsi" w:cstheme="minorHAnsi"/>
        </w:rPr>
        <w:t>ARUdT</w:t>
      </w:r>
      <w:proofErr w:type="spellEnd"/>
      <w:r w:rsidRPr="00DB221C">
        <w:rPr>
          <w:rFonts w:asciiTheme="minorHAnsi" w:hAnsiTheme="minorHAnsi" w:cstheme="minorHAnsi"/>
        </w:rPr>
        <w:t>,</w:t>
      </w:r>
      <w:r w:rsidR="00D7493B" w:rsidRPr="00DB221C">
        <w:rPr>
          <w:rFonts w:asciiTheme="minorHAnsi" w:hAnsiTheme="minorHAnsi" w:cstheme="minorHAnsi"/>
        </w:rPr>
        <w:t xml:space="preserve"> </w:t>
      </w:r>
      <w:proofErr w:type="spellStart"/>
      <w:r w:rsidRPr="00DB221C">
        <w:rPr>
          <w:rFonts w:asciiTheme="minorHAnsi" w:hAnsiTheme="minorHAnsi" w:cstheme="minorHAnsi"/>
        </w:rPr>
        <w:t>OGdS</w:t>
      </w:r>
      <w:proofErr w:type="spellEnd"/>
      <w:r w:rsidRPr="00DB221C">
        <w:rPr>
          <w:rFonts w:asciiTheme="minorHAnsi" w:hAnsiTheme="minorHAnsi" w:cstheme="minorHAnsi"/>
        </w:rPr>
        <w:t xml:space="preserve"> oggetto della sessione</w:t>
      </w:r>
      <w:r w:rsidR="00221840" w:rsidRPr="00DB221C">
        <w:rPr>
          <w:rFonts w:asciiTheme="minorHAnsi" w:hAnsiTheme="minorHAnsi" w:cstheme="minorHAnsi"/>
        </w:rPr>
        <w:t>,</w:t>
      </w:r>
      <w:r w:rsidRPr="00DB221C">
        <w:rPr>
          <w:rFonts w:asciiTheme="minorHAnsi" w:hAnsiTheme="minorHAnsi" w:cstheme="minorHAnsi"/>
        </w:rPr>
        <w:t xml:space="preserve"> </w:t>
      </w:r>
      <w:r w:rsidRPr="00DB221C">
        <w:rPr>
          <w:rFonts w:asciiTheme="minorHAnsi" w:hAnsiTheme="minorHAnsi" w:cstheme="minorHAnsi"/>
          <w:color w:val="000000"/>
        </w:rPr>
        <w:t>secondo quanto stabilito all</w:t>
      </w:r>
      <w:r w:rsidR="00221840" w:rsidRPr="00DB221C">
        <w:rPr>
          <w:rFonts w:asciiTheme="minorHAnsi" w:hAnsiTheme="minorHAnsi" w:cstheme="minorHAnsi"/>
          <w:color w:val="000000"/>
        </w:rPr>
        <w:t xml:space="preserve">’art. </w:t>
      </w:r>
      <w:r w:rsidR="00276889" w:rsidRPr="00DB221C">
        <w:rPr>
          <w:rFonts w:asciiTheme="minorHAnsi" w:hAnsiTheme="minorHAnsi" w:cstheme="minorHAnsi"/>
          <w:color w:val="000000"/>
        </w:rPr>
        <w:t>5</w:t>
      </w:r>
      <w:r w:rsidR="00221840" w:rsidRPr="00DB221C">
        <w:rPr>
          <w:rFonts w:asciiTheme="minorHAnsi" w:hAnsiTheme="minorHAnsi" w:cstheme="minorHAnsi"/>
          <w:color w:val="000000"/>
        </w:rPr>
        <w:t>.</w:t>
      </w:r>
      <w:r w:rsidR="00276889" w:rsidRPr="00DB221C">
        <w:rPr>
          <w:rFonts w:asciiTheme="minorHAnsi" w:hAnsiTheme="minorHAnsi" w:cstheme="minorHAnsi"/>
          <w:color w:val="000000"/>
        </w:rPr>
        <w:t>2</w:t>
      </w:r>
      <w:r w:rsidR="00221840" w:rsidRPr="00DB221C">
        <w:rPr>
          <w:rFonts w:asciiTheme="minorHAnsi" w:hAnsiTheme="minorHAnsi" w:cstheme="minorHAnsi"/>
          <w:color w:val="000000"/>
        </w:rPr>
        <w:t xml:space="preserve">, </w:t>
      </w:r>
      <w:r w:rsidRPr="00DB221C">
        <w:rPr>
          <w:rFonts w:asciiTheme="minorHAnsi" w:hAnsiTheme="minorHAnsi" w:cstheme="minorHAnsi"/>
          <w:color w:val="000000"/>
        </w:rPr>
        <w:t xml:space="preserve">lettera </w:t>
      </w:r>
      <w:r w:rsidR="00276889" w:rsidRPr="00DB221C">
        <w:rPr>
          <w:rFonts w:asciiTheme="minorHAnsi" w:hAnsiTheme="minorHAnsi" w:cstheme="minorHAnsi"/>
          <w:color w:val="000000"/>
        </w:rPr>
        <w:t>d</w:t>
      </w:r>
      <w:r w:rsidRPr="00DB221C">
        <w:rPr>
          <w:rFonts w:asciiTheme="minorHAnsi" w:hAnsiTheme="minorHAnsi" w:cstheme="minorHAnsi"/>
          <w:color w:val="000000"/>
        </w:rPr>
        <w:t>)</w:t>
      </w:r>
      <w:r w:rsidR="00221840" w:rsidRPr="00DB221C">
        <w:rPr>
          <w:rFonts w:asciiTheme="minorHAnsi" w:hAnsiTheme="minorHAnsi" w:cstheme="minorHAnsi"/>
          <w:color w:val="000000"/>
        </w:rPr>
        <w:t>,</w:t>
      </w:r>
      <w:r w:rsidRPr="00DB221C">
        <w:rPr>
          <w:rFonts w:asciiTheme="minorHAnsi" w:hAnsiTheme="minorHAnsi" w:cstheme="minorHAnsi"/>
          <w:color w:val="000000"/>
        </w:rPr>
        <w:t xml:space="preserve"> dell’Allegato A alla Delibera</w:t>
      </w:r>
      <w:r w:rsidR="00D4032C">
        <w:rPr>
          <w:rFonts w:asciiTheme="minorHAnsi" w:hAnsiTheme="minorHAnsi" w:cstheme="minorHAnsi"/>
          <w:color w:val="000000"/>
        </w:rPr>
        <w:t xml:space="preserve"> (</w:t>
      </w:r>
      <w:r w:rsidR="00D4032C" w:rsidRPr="00D4032C">
        <w:rPr>
          <w:rFonts w:asciiTheme="minorHAnsi" w:hAnsiTheme="minorHAnsi" w:cstheme="minorHAnsi"/>
          <w:color w:val="000000"/>
        </w:rPr>
        <w:t>qualora</w:t>
      </w:r>
      <w:r w:rsidR="00D4032C">
        <w:rPr>
          <w:rFonts w:asciiTheme="minorHAnsi" w:hAnsiTheme="minorHAnsi" w:cstheme="minorHAnsi"/>
          <w:color w:val="000000"/>
        </w:rPr>
        <w:t xml:space="preserve"> l’istanza dovesse riguardare esclusivamente le restituzioni </w:t>
      </w:r>
      <w:r w:rsidR="00D4032C" w:rsidRPr="00D4032C">
        <w:rPr>
          <w:rFonts w:asciiTheme="minorHAnsi" w:hAnsiTheme="minorHAnsi" w:cstheme="minorHAnsi"/>
          <w:color w:val="000000"/>
        </w:rPr>
        <w:t>è</w:t>
      </w:r>
      <w:r w:rsidR="00D4032C">
        <w:rPr>
          <w:rFonts w:asciiTheme="minorHAnsi" w:hAnsiTheme="minorHAnsi" w:cstheme="minorHAnsi"/>
          <w:color w:val="000000"/>
        </w:rPr>
        <w:t xml:space="preserve"> possibile </w:t>
      </w:r>
      <w:r w:rsidR="00D4032C" w:rsidRPr="00D4032C">
        <w:rPr>
          <w:rFonts w:asciiTheme="minorHAnsi" w:hAnsiTheme="minorHAnsi" w:cstheme="minorHAnsi"/>
          <w:color w:val="000000"/>
        </w:rPr>
        <w:t>fornire una dichiarazione in merito</w:t>
      </w:r>
      <w:r w:rsidR="002F766F">
        <w:rPr>
          <w:rFonts w:asciiTheme="minorHAnsi" w:hAnsiTheme="minorHAnsi" w:cstheme="minorHAnsi"/>
          <w:color w:val="000000"/>
        </w:rPr>
        <w:t>,</w:t>
      </w:r>
      <w:r w:rsidR="00D4032C">
        <w:rPr>
          <w:rFonts w:asciiTheme="minorHAnsi" w:hAnsiTheme="minorHAnsi" w:cstheme="minorHAnsi"/>
          <w:color w:val="000000"/>
        </w:rPr>
        <w:t xml:space="preserve"> in sostituzione delle </w:t>
      </w:r>
      <w:proofErr w:type="gramStart"/>
      <w:r w:rsidR="00D4032C">
        <w:rPr>
          <w:rFonts w:asciiTheme="minorHAnsi" w:hAnsiTheme="minorHAnsi" w:cstheme="minorHAnsi"/>
          <w:color w:val="000000"/>
        </w:rPr>
        <w:t>predette</w:t>
      </w:r>
      <w:proofErr w:type="gramEnd"/>
      <w:r w:rsidR="00D4032C">
        <w:rPr>
          <w:rFonts w:asciiTheme="minorHAnsi" w:hAnsiTheme="minorHAnsi" w:cstheme="minorHAnsi"/>
          <w:color w:val="000000"/>
        </w:rPr>
        <w:t xml:space="preserve"> procedure)</w:t>
      </w:r>
      <w:r w:rsidRPr="00DB221C">
        <w:rPr>
          <w:rFonts w:asciiTheme="minorHAnsi" w:hAnsiTheme="minorHAnsi" w:cstheme="minorHAnsi"/>
          <w:color w:val="000000"/>
        </w:rPr>
        <w:t>;</w:t>
      </w:r>
    </w:p>
    <w:p w14:paraId="6F309531" w14:textId="7A41FFBB" w:rsidR="007D4014" w:rsidRPr="00DB221C" w:rsidRDefault="007D4014" w:rsidP="00DB221C">
      <w:pPr>
        <w:pStyle w:val="Paragrafoelenco"/>
        <w:numPr>
          <w:ilvl w:val="0"/>
          <w:numId w:val="16"/>
        </w:numPr>
        <w:spacing w:line="276" w:lineRule="auto"/>
        <w:jc w:val="both"/>
        <w:rPr>
          <w:rFonts w:asciiTheme="minorHAnsi" w:hAnsiTheme="minorHAnsi" w:cstheme="minorHAnsi"/>
          <w:color w:val="000000"/>
        </w:rPr>
      </w:pPr>
      <w:r w:rsidRPr="00DB221C">
        <w:rPr>
          <w:rFonts w:asciiTheme="minorHAnsi" w:hAnsiTheme="minorHAnsi" w:cstheme="minorHAnsi"/>
        </w:rPr>
        <w:t>effettuare</w:t>
      </w:r>
      <w:r w:rsidRPr="00DB221C">
        <w:rPr>
          <w:rFonts w:asciiTheme="minorHAnsi" w:hAnsiTheme="minorHAnsi" w:cstheme="minorHAnsi"/>
          <w:color w:val="000000"/>
        </w:rPr>
        <w:t xml:space="preserve"> l’upload della </w:t>
      </w:r>
      <w:r w:rsidRPr="00DB221C">
        <w:rPr>
          <w:rFonts w:asciiTheme="minorHAnsi" w:hAnsiTheme="minorHAnsi" w:cstheme="minorHAnsi"/>
        </w:rPr>
        <w:t xml:space="preserve">documentazione attestante le dichiarazioni assunte dalle </w:t>
      </w:r>
      <w:r w:rsidR="00833F34" w:rsidRPr="00DB221C">
        <w:rPr>
          <w:rFonts w:asciiTheme="minorHAnsi" w:hAnsiTheme="minorHAnsi" w:cstheme="minorHAnsi"/>
        </w:rPr>
        <w:t>CC</w:t>
      </w:r>
      <w:r w:rsidR="002F766F">
        <w:rPr>
          <w:rFonts w:asciiTheme="minorHAnsi" w:hAnsiTheme="minorHAnsi" w:cstheme="minorHAnsi"/>
        </w:rPr>
        <w:t>,</w:t>
      </w:r>
      <w:r w:rsidRPr="00DB221C">
        <w:rPr>
          <w:rFonts w:asciiTheme="minorHAnsi" w:hAnsiTheme="minorHAnsi" w:cstheme="minorHAnsi"/>
        </w:rPr>
        <w:t xml:space="preserve"> per le quali l’</w:t>
      </w:r>
      <w:proofErr w:type="spellStart"/>
      <w:r w:rsidRPr="00DB221C">
        <w:rPr>
          <w:rFonts w:asciiTheme="minorHAnsi" w:hAnsiTheme="minorHAnsi" w:cstheme="minorHAnsi"/>
        </w:rPr>
        <w:t>UdT</w:t>
      </w:r>
      <w:proofErr w:type="spellEnd"/>
      <w:r w:rsidRPr="00DB221C">
        <w:rPr>
          <w:rFonts w:asciiTheme="minorHAnsi" w:hAnsiTheme="minorHAnsi" w:cstheme="minorHAnsi"/>
        </w:rPr>
        <w:t xml:space="preserve"> è tenuto a verificare la coerenza tra quanto dichiarato dalle </w:t>
      </w:r>
      <w:r w:rsidR="00833F34" w:rsidRPr="00DB221C">
        <w:rPr>
          <w:rFonts w:asciiTheme="minorHAnsi" w:hAnsiTheme="minorHAnsi" w:cstheme="minorHAnsi"/>
        </w:rPr>
        <w:t>stesse</w:t>
      </w:r>
      <w:r w:rsidRPr="00DB221C">
        <w:rPr>
          <w:rFonts w:asciiTheme="minorHAnsi" w:hAnsiTheme="minorHAnsi" w:cstheme="minorHAnsi"/>
        </w:rPr>
        <w:t xml:space="preserve"> in ordine agli </w:t>
      </w:r>
      <w:proofErr w:type="spellStart"/>
      <w:r w:rsidRPr="00DB221C">
        <w:rPr>
          <w:rFonts w:asciiTheme="minorHAnsi" w:hAnsiTheme="minorHAnsi" w:cstheme="minorHAnsi"/>
        </w:rPr>
        <w:t>OGdS</w:t>
      </w:r>
      <w:proofErr w:type="spellEnd"/>
      <w:r w:rsidRPr="00DB221C">
        <w:rPr>
          <w:rFonts w:asciiTheme="minorHAnsi" w:hAnsiTheme="minorHAnsi" w:cstheme="minorHAnsi"/>
        </w:rPr>
        <w:t xml:space="preserve"> non riscossi e le fatture di trasporto emesse dalle imprese distributrici in cui sono fatturati gli </w:t>
      </w:r>
      <w:proofErr w:type="spellStart"/>
      <w:r w:rsidRPr="00DB221C">
        <w:rPr>
          <w:rFonts w:asciiTheme="minorHAnsi" w:hAnsiTheme="minorHAnsi" w:cstheme="minorHAnsi"/>
        </w:rPr>
        <w:t>OGdS</w:t>
      </w:r>
      <w:proofErr w:type="spellEnd"/>
      <w:r w:rsidRPr="00DB221C">
        <w:rPr>
          <w:rFonts w:asciiTheme="minorHAnsi" w:hAnsiTheme="minorHAnsi" w:cstheme="minorHAnsi"/>
        </w:rPr>
        <w:t xml:space="preserve"> per cui si chiede il riconoscimento</w:t>
      </w:r>
      <w:r w:rsidR="002F766F">
        <w:rPr>
          <w:rFonts w:asciiTheme="minorHAnsi" w:hAnsiTheme="minorHAnsi" w:cstheme="minorHAnsi"/>
        </w:rPr>
        <w:t>,</w:t>
      </w:r>
      <w:r w:rsidRPr="00DB221C">
        <w:rPr>
          <w:rFonts w:asciiTheme="minorHAnsi" w:hAnsiTheme="minorHAnsi" w:cstheme="minorHAnsi"/>
        </w:rPr>
        <w:t xml:space="preserve"> </w:t>
      </w:r>
      <w:r w:rsidRPr="00DB221C">
        <w:rPr>
          <w:rFonts w:asciiTheme="minorHAnsi" w:hAnsiTheme="minorHAnsi" w:cstheme="minorHAnsi"/>
          <w:color w:val="000000"/>
        </w:rPr>
        <w:t xml:space="preserve">secondo quanto stabilito all’art. </w:t>
      </w:r>
      <w:r w:rsidR="00276889" w:rsidRPr="00DB221C">
        <w:rPr>
          <w:rFonts w:asciiTheme="minorHAnsi" w:hAnsiTheme="minorHAnsi" w:cstheme="minorHAnsi"/>
          <w:color w:val="000000"/>
        </w:rPr>
        <w:t>5</w:t>
      </w:r>
      <w:r w:rsidRPr="00DB221C">
        <w:rPr>
          <w:rFonts w:asciiTheme="minorHAnsi" w:hAnsiTheme="minorHAnsi" w:cstheme="minorHAnsi"/>
          <w:color w:val="000000"/>
        </w:rPr>
        <w:t>.</w:t>
      </w:r>
      <w:r w:rsidR="00276889" w:rsidRPr="00DB221C">
        <w:rPr>
          <w:rFonts w:asciiTheme="minorHAnsi" w:hAnsiTheme="minorHAnsi" w:cstheme="minorHAnsi"/>
          <w:color w:val="000000"/>
        </w:rPr>
        <w:t>2</w:t>
      </w:r>
      <w:r w:rsidRPr="00DB221C">
        <w:rPr>
          <w:rFonts w:asciiTheme="minorHAnsi" w:hAnsiTheme="minorHAnsi" w:cstheme="minorHAnsi"/>
          <w:color w:val="000000"/>
        </w:rPr>
        <w:t>, lettera g), dell’Allegato A alla Delibera;</w:t>
      </w:r>
    </w:p>
    <w:p w14:paraId="19FA052E" w14:textId="763803ED" w:rsidR="007D4014" w:rsidRPr="00DB221C" w:rsidRDefault="006C0250" w:rsidP="00DB221C">
      <w:pPr>
        <w:pStyle w:val="Paragrafoelenco"/>
        <w:numPr>
          <w:ilvl w:val="0"/>
          <w:numId w:val="16"/>
        </w:numPr>
        <w:spacing w:line="276" w:lineRule="auto"/>
        <w:jc w:val="both"/>
        <w:rPr>
          <w:rFonts w:asciiTheme="minorHAnsi" w:hAnsiTheme="minorHAnsi" w:cstheme="minorHAnsi"/>
        </w:rPr>
      </w:pPr>
      <w:r w:rsidRPr="00DB221C">
        <w:rPr>
          <w:rFonts w:asciiTheme="minorHAnsi" w:hAnsiTheme="minorHAnsi" w:cstheme="minorHAnsi"/>
        </w:rPr>
        <w:t>effettuare</w:t>
      </w:r>
      <w:r w:rsidRPr="00DB221C">
        <w:rPr>
          <w:rFonts w:asciiTheme="minorHAnsi" w:hAnsiTheme="minorHAnsi" w:cstheme="minorHAnsi"/>
          <w:color w:val="000000"/>
        </w:rPr>
        <w:t xml:space="preserve"> l’upload della relazione della società di revisione legale</w:t>
      </w:r>
      <w:r w:rsidR="002F766F">
        <w:rPr>
          <w:rFonts w:asciiTheme="minorHAnsi" w:hAnsiTheme="minorHAnsi" w:cstheme="minorHAnsi"/>
          <w:color w:val="000000"/>
        </w:rPr>
        <w:t>,</w:t>
      </w:r>
      <w:r w:rsidRPr="00DB221C">
        <w:rPr>
          <w:rFonts w:asciiTheme="minorHAnsi" w:hAnsiTheme="minorHAnsi" w:cstheme="minorHAnsi"/>
          <w:color w:val="000000"/>
        </w:rPr>
        <w:t xml:space="preserve"> secondo quanto stabilito all’art. </w:t>
      </w:r>
      <w:r w:rsidR="00276889" w:rsidRPr="00DB221C">
        <w:rPr>
          <w:rFonts w:asciiTheme="minorHAnsi" w:hAnsiTheme="minorHAnsi" w:cstheme="minorHAnsi"/>
          <w:color w:val="000000"/>
        </w:rPr>
        <w:t>5</w:t>
      </w:r>
      <w:r w:rsidRPr="00DB221C">
        <w:rPr>
          <w:rFonts w:asciiTheme="minorHAnsi" w:hAnsiTheme="minorHAnsi" w:cstheme="minorHAnsi"/>
          <w:color w:val="000000"/>
        </w:rPr>
        <w:t>.</w:t>
      </w:r>
      <w:r w:rsidR="00276889" w:rsidRPr="00DB221C">
        <w:rPr>
          <w:rFonts w:asciiTheme="minorHAnsi" w:hAnsiTheme="minorHAnsi" w:cstheme="minorHAnsi"/>
          <w:color w:val="000000"/>
        </w:rPr>
        <w:t>2</w:t>
      </w:r>
      <w:r w:rsidRPr="00DB221C">
        <w:rPr>
          <w:rFonts w:asciiTheme="minorHAnsi" w:hAnsiTheme="minorHAnsi" w:cstheme="minorHAnsi"/>
          <w:color w:val="000000"/>
        </w:rPr>
        <w:t>, lettera h), dell’Allegato A alla Delibera</w:t>
      </w:r>
      <w:r w:rsidR="00D4032C">
        <w:rPr>
          <w:rFonts w:asciiTheme="minorHAnsi" w:hAnsiTheme="minorHAnsi" w:cstheme="minorHAnsi"/>
          <w:color w:val="000000"/>
        </w:rPr>
        <w:t xml:space="preserve"> </w:t>
      </w:r>
      <w:bookmarkStart w:id="1" w:name="_Hlk150786052"/>
      <w:bookmarkStart w:id="2" w:name="_Hlk150785897"/>
      <w:r w:rsidR="00D4032C">
        <w:rPr>
          <w:rFonts w:asciiTheme="minorHAnsi" w:hAnsiTheme="minorHAnsi" w:cstheme="minorHAnsi"/>
          <w:color w:val="000000"/>
        </w:rPr>
        <w:t>(</w:t>
      </w:r>
      <w:r w:rsidR="00D4032C" w:rsidRPr="00D4032C">
        <w:rPr>
          <w:rFonts w:asciiTheme="minorHAnsi" w:hAnsiTheme="minorHAnsi" w:cstheme="minorHAnsi"/>
          <w:color w:val="000000"/>
        </w:rPr>
        <w:t>qualora</w:t>
      </w:r>
      <w:r w:rsidR="00D4032C">
        <w:rPr>
          <w:rFonts w:asciiTheme="minorHAnsi" w:hAnsiTheme="minorHAnsi" w:cstheme="minorHAnsi"/>
          <w:color w:val="000000"/>
        </w:rPr>
        <w:t xml:space="preserve"> l’istanza dovesse riguardare esclusivamente le restituzioni </w:t>
      </w:r>
      <w:r w:rsidR="00D4032C" w:rsidRPr="00D4032C">
        <w:rPr>
          <w:rFonts w:asciiTheme="minorHAnsi" w:hAnsiTheme="minorHAnsi" w:cstheme="minorHAnsi"/>
          <w:color w:val="000000"/>
        </w:rPr>
        <w:t>è</w:t>
      </w:r>
      <w:r w:rsidR="00D4032C">
        <w:rPr>
          <w:rFonts w:asciiTheme="minorHAnsi" w:hAnsiTheme="minorHAnsi" w:cstheme="minorHAnsi"/>
          <w:color w:val="000000"/>
        </w:rPr>
        <w:t xml:space="preserve"> possibile </w:t>
      </w:r>
      <w:r w:rsidR="00D4032C" w:rsidRPr="00D4032C">
        <w:rPr>
          <w:rFonts w:asciiTheme="minorHAnsi" w:hAnsiTheme="minorHAnsi" w:cstheme="minorHAnsi"/>
          <w:color w:val="000000"/>
        </w:rPr>
        <w:t>fornire una dichiarazione in merito</w:t>
      </w:r>
      <w:r w:rsidR="002F766F">
        <w:rPr>
          <w:rFonts w:asciiTheme="minorHAnsi" w:hAnsiTheme="minorHAnsi" w:cstheme="minorHAnsi"/>
          <w:color w:val="000000"/>
        </w:rPr>
        <w:t>,</w:t>
      </w:r>
      <w:r w:rsidR="00D4032C">
        <w:rPr>
          <w:rFonts w:asciiTheme="minorHAnsi" w:hAnsiTheme="minorHAnsi" w:cstheme="minorHAnsi"/>
          <w:color w:val="000000"/>
        </w:rPr>
        <w:t xml:space="preserve"> in sostituzione della relazione della società di revisione legale)</w:t>
      </w:r>
      <w:bookmarkEnd w:id="1"/>
      <w:r w:rsidR="00D4032C">
        <w:rPr>
          <w:rFonts w:asciiTheme="minorHAnsi" w:hAnsiTheme="minorHAnsi" w:cstheme="minorHAnsi"/>
          <w:color w:val="000000"/>
        </w:rPr>
        <w:t>;</w:t>
      </w:r>
      <w:bookmarkEnd w:id="2"/>
    </w:p>
    <w:p w14:paraId="5F76B70D" w14:textId="1D8888EF" w:rsidR="00CB7F9D" w:rsidRPr="00DB221C" w:rsidRDefault="003D3474" w:rsidP="00DB221C">
      <w:pPr>
        <w:pStyle w:val="Paragrafoelenco"/>
        <w:numPr>
          <w:ilvl w:val="0"/>
          <w:numId w:val="16"/>
        </w:numPr>
        <w:spacing w:line="276" w:lineRule="auto"/>
        <w:jc w:val="both"/>
        <w:rPr>
          <w:rFonts w:asciiTheme="minorHAnsi" w:hAnsiTheme="minorHAnsi" w:cstheme="minorHAnsi"/>
        </w:rPr>
      </w:pPr>
      <w:r w:rsidRPr="00DB221C">
        <w:rPr>
          <w:rFonts w:asciiTheme="minorHAnsi" w:hAnsiTheme="minorHAnsi" w:cstheme="minorHAnsi"/>
        </w:rPr>
        <w:t xml:space="preserve">effettuare </w:t>
      </w:r>
      <w:r w:rsidR="00CB7F9D" w:rsidRPr="00DB221C">
        <w:rPr>
          <w:rFonts w:asciiTheme="minorHAnsi" w:hAnsiTheme="minorHAnsi" w:cstheme="minorHAnsi"/>
        </w:rPr>
        <w:t>l’upload del file CSV contene</w:t>
      </w:r>
      <w:r w:rsidRPr="00DB221C">
        <w:rPr>
          <w:rFonts w:asciiTheme="minorHAnsi" w:hAnsiTheme="minorHAnsi" w:cstheme="minorHAnsi"/>
        </w:rPr>
        <w:t>n</w:t>
      </w:r>
      <w:r w:rsidR="00CB7F9D" w:rsidRPr="00DB221C">
        <w:rPr>
          <w:rFonts w:asciiTheme="minorHAnsi" w:hAnsiTheme="minorHAnsi" w:cstheme="minorHAnsi"/>
        </w:rPr>
        <w:t xml:space="preserve">te </w:t>
      </w:r>
      <w:r w:rsidR="00884B34" w:rsidRPr="00DB221C">
        <w:rPr>
          <w:rFonts w:asciiTheme="minorHAnsi" w:hAnsiTheme="minorHAnsi" w:cstheme="minorHAnsi"/>
        </w:rPr>
        <w:t>i dati riferiti ai contratti di trasporto risolti;</w:t>
      </w:r>
    </w:p>
    <w:p w14:paraId="5FC31F0A" w14:textId="17FB7D51" w:rsidR="00E66811" w:rsidRPr="00DB221C" w:rsidRDefault="00884B34" w:rsidP="00DB221C">
      <w:pPr>
        <w:pStyle w:val="Paragrafoelenco"/>
        <w:numPr>
          <w:ilvl w:val="0"/>
          <w:numId w:val="16"/>
        </w:numPr>
        <w:spacing w:line="276" w:lineRule="auto"/>
        <w:jc w:val="both"/>
        <w:rPr>
          <w:rFonts w:asciiTheme="minorHAnsi" w:hAnsiTheme="minorHAnsi" w:cstheme="minorHAnsi"/>
          <w:color w:val="000000"/>
        </w:rPr>
      </w:pPr>
      <w:r w:rsidRPr="00DB221C">
        <w:rPr>
          <w:rFonts w:asciiTheme="minorHAnsi" w:hAnsiTheme="minorHAnsi" w:cstheme="minorHAnsi"/>
        </w:rPr>
        <w:t>effettuare</w:t>
      </w:r>
      <w:r w:rsidRPr="00DB221C">
        <w:rPr>
          <w:rFonts w:asciiTheme="minorHAnsi" w:hAnsiTheme="minorHAnsi" w:cstheme="minorHAnsi"/>
          <w:color w:val="000000"/>
        </w:rPr>
        <w:t xml:space="preserve"> l’upload della d</w:t>
      </w:r>
      <w:r w:rsidRPr="00DB221C">
        <w:rPr>
          <w:rFonts w:asciiTheme="minorHAnsi" w:hAnsiTheme="minorHAnsi" w:cstheme="minorHAnsi"/>
        </w:rPr>
        <w:t>ocumentazione attestante</w:t>
      </w:r>
      <w:r w:rsidR="00594AE2" w:rsidRPr="00DB221C">
        <w:rPr>
          <w:rFonts w:asciiTheme="minorHAnsi" w:hAnsiTheme="minorHAnsi" w:cstheme="minorHAnsi"/>
        </w:rPr>
        <w:t xml:space="preserve"> l’evidenza della cessazione dei contratti di trasporto</w:t>
      </w:r>
      <w:r w:rsidR="00E66811" w:rsidRPr="00DB221C">
        <w:rPr>
          <w:rFonts w:asciiTheme="minorHAnsi" w:hAnsiTheme="minorHAnsi" w:cstheme="minorHAnsi"/>
        </w:rPr>
        <w:t>;</w:t>
      </w:r>
    </w:p>
    <w:p w14:paraId="26035269" w14:textId="7C33F002" w:rsidR="000E796E" w:rsidRDefault="000E796E" w:rsidP="00DB221C">
      <w:pPr>
        <w:pStyle w:val="Paragrafoelenco"/>
        <w:numPr>
          <w:ilvl w:val="0"/>
          <w:numId w:val="16"/>
        </w:numPr>
        <w:spacing w:line="276" w:lineRule="auto"/>
        <w:jc w:val="both"/>
        <w:rPr>
          <w:rFonts w:asciiTheme="minorHAnsi" w:hAnsiTheme="minorHAnsi" w:cstheme="minorHAnsi"/>
          <w:color w:val="000000"/>
        </w:rPr>
      </w:pPr>
      <w:bookmarkStart w:id="3" w:name="_Hlk128993382"/>
      <w:r w:rsidRPr="00DB221C">
        <w:rPr>
          <w:rFonts w:asciiTheme="minorHAnsi" w:hAnsiTheme="minorHAnsi" w:cstheme="minorHAnsi"/>
          <w:color w:val="000000"/>
        </w:rPr>
        <w:t xml:space="preserve">effettuare l’upload del file </w:t>
      </w:r>
      <w:r w:rsidR="00311914" w:rsidRPr="00DB221C">
        <w:rPr>
          <w:rFonts w:asciiTheme="minorHAnsi" w:hAnsiTheme="minorHAnsi" w:cstheme="minorHAnsi"/>
          <w:color w:val="000000"/>
        </w:rPr>
        <w:t>CSV contene</w:t>
      </w:r>
      <w:r w:rsidR="0024606F" w:rsidRPr="00DB221C">
        <w:rPr>
          <w:rFonts w:asciiTheme="minorHAnsi" w:hAnsiTheme="minorHAnsi" w:cstheme="minorHAnsi"/>
          <w:color w:val="000000"/>
        </w:rPr>
        <w:t>nte</w:t>
      </w:r>
      <w:r w:rsidR="009B7348" w:rsidRPr="00DB221C">
        <w:rPr>
          <w:rFonts w:asciiTheme="minorHAnsi" w:hAnsiTheme="minorHAnsi" w:cstheme="minorHAnsi"/>
          <w:color w:val="000000"/>
        </w:rPr>
        <w:t>,</w:t>
      </w:r>
      <w:r w:rsidRPr="00DB221C">
        <w:rPr>
          <w:rFonts w:asciiTheme="minorHAnsi" w:hAnsiTheme="minorHAnsi" w:cstheme="minorHAnsi"/>
          <w:color w:val="000000"/>
        </w:rPr>
        <w:t xml:space="preserve"> </w:t>
      </w:r>
      <w:r w:rsidR="009B7348" w:rsidRPr="00DB221C">
        <w:rPr>
          <w:rFonts w:asciiTheme="minorHAnsi" w:hAnsiTheme="minorHAnsi" w:cstheme="minorHAnsi"/>
          <w:color w:val="000000"/>
        </w:rPr>
        <w:t>per ciascuna CC,</w:t>
      </w:r>
      <w:r w:rsidR="009B7348" w:rsidRPr="00DB221C" w:rsidDel="0024606F">
        <w:rPr>
          <w:rFonts w:asciiTheme="minorHAnsi" w:hAnsiTheme="minorHAnsi" w:cstheme="minorHAnsi"/>
          <w:color w:val="000000"/>
        </w:rPr>
        <w:t xml:space="preserve"> </w:t>
      </w:r>
      <w:r w:rsidR="0024606F" w:rsidRPr="00DB221C">
        <w:rPr>
          <w:rFonts w:asciiTheme="minorHAnsi" w:hAnsiTheme="minorHAnsi" w:cstheme="minorHAnsi"/>
          <w:color w:val="000000"/>
        </w:rPr>
        <w:t>il totale degli</w:t>
      </w:r>
      <w:r w:rsidRPr="00DB221C">
        <w:rPr>
          <w:rFonts w:asciiTheme="minorHAnsi" w:hAnsiTheme="minorHAnsi" w:cstheme="minorHAnsi"/>
          <w:color w:val="000000"/>
        </w:rPr>
        <w:t xml:space="preserve"> </w:t>
      </w:r>
      <w:proofErr w:type="spellStart"/>
      <w:r w:rsidRPr="00DB221C">
        <w:rPr>
          <w:rFonts w:asciiTheme="minorHAnsi" w:hAnsiTheme="minorHAnsi" w:cstheme="minorHAnsi"/>
          <w:color w:val="000000"/>
        </w:rPr>
        <w:t>OGdS</w:t>
      </w:r>
      <w:proofErr w:type="spellEnd"/>
      <w:r w:rsidRPr="00DB221C">
        <w:rPr>
          <w:rFonts w:asciiTheme="minorHAnsi" w:hAnsiTheme="minorHAnsi" w:cstheme="minorHAnsi"/>
          <w:color w:val="000000"/>
        </w:rPr>
        <w:t xml:space="preserve"> </w:t>
      </w:r>
      <w:r w:rsidR="0024606F" w:rsidRPr="00DB221C">
        <w:rPr>
          <w:rFonts w:asciiTheme="minorHAnsi" w:hAnsiTheme="minorHAnsi" w:cstheme="minorHAnsi"/>
          <w:color w:val="000000"/>
        </w:rPr>
        <w:t xml:space="preserve">oggetto di richiesta </w:t>
      </w:r>
      <w:r w:rsidRPr="00DB221C">
        <w:rPr>
          <w:rFonts w:asciiTheme="minorHAnsi" w:hAnsiTheme="minorHAnsi" w:cstheme="minorHAnsi"/>
          <w:color w:val="000000"/>
        </w:rPr>
        <w:t>e</w:t>
      </w:r>
      <w:r w:rsidR="0024606F" w:rsidRPr="00DB221C">
        <w:rPr>
          <w:rFonts w:asciiTheme="minorHAnsi" w:hAnsiTheme="minorHAnsi" w:cstheme="minorHAnsi"/>
          <w:color w:val="000000"/>
        </w:rPr>
        <w:t>/o</w:t>
      </w:r>
      <w:r w:rsidRPr="00DB221C">
        <w:rPr>
          <w:rFonts w:asciiTheme="minorHAnsi" w:hAnsiTheme="minorHAnsi" w:cstheme="minorHAnsi"/>
          <w:color w:val="000000"/>
        </w:rPr>
        <w:t xml:space="preserve"> </w:t>
      </w:r>
      <w:r w:rsidR="0024606F" w:rsidRPr="00DB221C">
        <w:rPr>
          <w:rFonts w:asciiTheme="minorHAnsi" w:hAnsiTheme="minorHAnsi" w:cstheme="minorHAnsi"/>
          <w:color w:val="000000"/>
        </w:rPr>
        <w:t>restituzione</w:t>
      </w:r>
      <w:r w:rsidRPr="00DB221C">
        <w:rPr>
          <w:rFonts w:asciiTheme="minorHAnsi" w:hAnsiTheme="minorHAnsi" w:cstheme="minorHAnsi"/>
          <w:color w:val="000000"/>
        </w:rPr>
        <w:t>.</w:t>
      </w:r>
    </w:p>
    <w:p w14:paraId="4602D5A8" w14:textId="7B8F758D" w:rsidR="00563599" w:rsidRDefault="00563599" w:rsidP="00DB221C">
      <w:pPr>
        <w:pStyle w:val="Paragrafoelenco"/>
        <w:numPr>
          <w:ilvl w:val="0"/>
          <w:numId w:val="16"/>
        </w:numPr>
        <w:spacing w:line="276" w:lineRule="auto"/>
        <w:jc w:val="both"/>
        <w:rPr>
          <w:rFonts w:asciiTheme="minorHAnsi" w:hAnsiTheme="minorHAnsi" w:cstheme="minorHAnsi"/>
          <w:color w:val="000000"/>
        </w:rPr>
      </w:pPr>
      <w:r>
        <w:rPr>
          <w:rFonts w:asciiTheme="minorHAnsi" w:hAnsiTheme="minorHAnsi" w:cstheme="minorHAnsi"/>
          <w:color w:val="000000"/>
        </w:rPr>
        <w:t xml:space="preserve">effettuare l’upload del file </w:t>
      </w:r>
      <w:r w:rsidRPr="00563599">
        <w:rPr>
          <w:rFonts w:asciiTheme="minorHAnsi" w:hAnsiTheme="minorHAnsi" w:cstheme="minorHAnsi"/>
          <w:color w:val="000000"/>
        </w:rPr>
        <w:t>CSV</w:t>
      </w:r>
      <w:r>
        <w:rPr>
          <w:rFonts w:asciiTheme="minorHAnsi" w:hAnsiTheme="minorHAnsi" w:cstheme="minorHAnsi"/>
          <w:color w:val="000000"/>
        </w:rPr>
        <w:t xml:space="preserve"> contenente </w:t>
      </w:r>
      <w:r w:rsidR="00C74A97" w:rsidRPr="00C74A97">
        <w:rPr>
          <w:rFonts w:asciiTheme="minorHAnsi" w:hAnsiTheme="minorHAnsi" w:cstheme="minorHAnsi"/>
          <w:color w:val="000000"/>
        </w:rPr>
        <w:t xml:space="preserve">le dichiarazioni sostitutive rilasciate dalle singole </w:t>
      </w:r>
      <w:r w:rsidR="00C74A97">
        <w:rPr>
          <w:rFonts w:asciiTheme="minorHAnsi" w:hAnsiTheme="minorHAnsi" w:cstheme="minorHAnsi"/>
          <w:color w:val="000000"/>
        </w:rPr>
        <w:t>CC</w:t>
      </w:r>
      <w:r w:rsidR="00C74A97" w:rsidRPr="00C74A97">
        <w:rPr>
          <w:rFonts w:asciiTheme="minorHAnsi" w:hAnsiTheme="minorHAnsi" w:cstheme="minorHAnsi"/>
          <w:color w:val="000000"/>
        </w:rPr>
        <w:t xml:space="preserve"> interessate.</w:t>
      </w:r>
    </w:p>
    <w:p w14:paraId="03947D5B" w14:textId="4F405DC9" w:rsidR="003F0BE8" w:rsidRPr="00DB221C" w:rsidRDefault="003F0BE8" w:rsidP="00DB221C">
      <w:pPr>
        <w:jc w:val="both"/>
        <w:rPr>
          <w:rFonts w:cstheme="minorHAnsi"/>
          <w:color w:val="000000"/>
          <w:sz w:val="24"/>
          <w:szCs w:val="24"/>
        </w:rPr>
      </w:pPr>
    </w:p>
    <w:p w14:paraId="735AD02B" w14:textId="3F097666" w:rsidR="003F0BE8" w:rsidRPr="00DB221C" w:rsidRDefault="003F0BE8" w:rsidP="00DB221C">
      <w:pPr>
        <w:jc w:val="both"/>
        <w:rPr>
          <w:rFonts w:cstheme="minorHAnsi"/>
          <w:color w:val="000000"/>
          <w:sz w:val="24"/>
          <w:szCs w:val="24"/>
        </w:rPr>
      </w:pPr>
      <w:r w:rsidRPr="00DB221C">
        <w:rPr>
          <w:rFonts w:cstheme="minorHAnsi"/>
          <w:b/>
          <w:bCs/>
          <w:color w:val="000000"/>
          <w:sz w:val="24"/>
          <w:szCs w:val="24"/>
          <w:u w:val="single"/>
        </w:rPr>
        <w:t>Attenzione</w:t>
      </w:r>
      <w:r w:rsidRPr="00DB221C">
        <w:rPr>
          <w:rFonts w:cstheme="minorHAnsi"/>
          <w:color w:val="000000"/>
          <w:sz w:val="24"/>
          <w:szCs w:val="24"/>
        </w:rPr>
        <w:t xml:space="preserve">: </w:t>
      </w:r>
      <w:r w:rsidR="00634677">
        <w:rPr>
          <w:rFonts w:cstheme="minorHAnsi"/>
          <w:color w:val="000000"/>
          <w:sz w:val="24"/>
          <w:szCs w:val="24"/>
        </w:rPr>
        <w:t>l</w:t>
      </w:r>
      <w:r w:rsidR="00634677" w:rsidRPr="00DB221C">
        <w:rPr>
          <w:rFonts w:cstheme="minorHAnsi"/>
          <w:color w:val="000000"/>
          <w:sz w:val="24"/>
          <w:szCs w:val="24"/>
        </w:rPr>
        <w:t xml:space="preserve">e </w:t>
      </w:r>
      <w:r w:rsidRPr="00DB221C">
        <w:rPr>
          <w:rFonts w:cstheme="minorHAnsi"/>
          <w:color w:val="000000"/>
          <w:sz w:val="24"/>
          <w:szCs w:val="24"/>
        </w:rPr>
        <w:t xml:space="preserve">istanze </w:t>
      </w:r>
      <w:r w:rsidR="00365630" w:rsidRPr="00DB221C">
        <w:rPr>
          <w:rFonts w:cstheme="minorHAnsi"/>
          <w:color w:val="000000"/>
          <w:sz w:val="24"/>
          <w:szCs w:val="24"/>
        </w:rPr>
        <w:t>presentate</w:t>
      </w:r>
      <w:r w:rsidR="00E36AD2" w:rsidRPr="00DB221C">
        <w:rPr>
          <w:rFonts w:cstheme="minorHAnsi"/>
          <w:color w:val="000000"/>
          <w:sz w:val="24"/>
          <w:szCs w:val="24"/>
        </w:rPr>
        <w:t>, se corredate da</w:t>
      </w:r>
      <w:r w:rsidR="00365630" w:rsidRPr="00DB221C">
        <w:rPr>
          <w:rFonts w:cstheme="minorHAnsi"/>
          <w:color w:val="000000"/>
          <w:sz w:val="24"/>
          <w:szCs w:val="24"/>
        </w:rPr>
        <w:t xml:space="preserve"> documentazione errata </w:t>
      </w:r>
      <w:r w:rsidR="00EE0413" w:rsidRPr="00DB221C">
        <w:rPr>
          <w:rFonts w:cstheme="minorHAnsi"/>
          <w:color w:val="000000"/>
          <w:sz w:val="24"/>
          <w:szCs w:val="24"/>
        </w:rPr>
        <w:t>e/</w:t>
      </w:r>
      <w:r w:rsidR="00365630" w:rsidRPr="00DB221C">
        <w:rPr>
          <w:rFonts w:cstheme="minorHAnsi"/>
          <w:color w:val="000000"/>
          <w:sz w:val="24"/>
          <w:szCs w:val="24"/>
        </w:rPr>
        <w:t>o incompleta</w:t>
      </w:r>
      <w:r w:rsidR="00E36AD2" w:rsidRPr="00DB221C">
        <w:rPr>
          <w:rFonts w:cstheme="minorHAnsi"/>
          <w:color w:val="000000"/>
          <w:sz w:val="24"/>
          <w:szCs w:val="24"/>
        </w:rPr>
        <w:t>,</w:t>
      </w:r>
      <w:r w:rsidR="00365630" w:rsidRPr="00DB221C">
        <w:rPr>
          <w:rFonts w:cstheme="minorHAnsi"/>
          <w:color w:val="000000"/>
          <w:sz w:val="24"/>
          <w:szCs w:val="24"/>
        </w:rPr>
        <w:t xml:space="preserve"> </w:t>
      </w:r>
      <w:r w:rsidR="00EE0413" w:rsidRPr="00DB221C">
        <w:rPr>
          <w:rFonts w:cstheme="minorHAnsi"/>
          <w:color w:val="000000"/>
          <w:sz w:val="24"/>
          <w:szCs w:val="24"/>
        </w:rPr>
        <w:t>saranno considerate inammissibili.</w:t>
      </w:r>
    </w:p>
    <w:bookmarkEnd w:id="3"/>
    <w:p w14:paraId="21B95245" w14:textId="77777777" w:rsidR="00CB303B" w:rsidRPr="00DB221C" w:rsidRDefault="00CB303B" w:rsidP="00DB221C">
      <w:pPr>
        <w:spacing w:before="120" w:after="0"/>
        <w:jc w:val="both"/>
        <w:rPr>
          <w:rFonts w:cstheme="minorHAnsi"/>
          <w:sz w:val="24"/>
          <w:szCs w:val="24"/>
        </w:rPr>
      </w:pPr>
      <w:r w:rsidRPr="00DB221C">
        <w:rPr>
          <w:rFonts w:cstheme="minorHAnsi"/>
          <w:sz w:val="24"/>
          <w:szCs w:val="24"/>
        </w:rPr>
        <w:t>Si precisa che:</w:t>
      </w:r>
    </w:p>
    <w:p w14:paraId="5D95E0AE" w14:textId="5FB1E719" w:rsidR="000B7C08" w:rsidRPr="00DB221C" w:rsidRDefault="00297BE4" w:rsidP="00DB221C">
      <w:pPr>
        <w:pStyle w:val="Paragrafoelenco"/>
        <w:numPr>
          <w:ilvl w:val="0"/>
          <w:numId w:val="19"/>
        </w:numPr>
        <w:spacing w:line="276" w:lineRule="auto"/>
        <w:ind w:left="714" w:hanging="357"/>
        <w:jc w:val="both"/>
        <w:rPr>
          <w:rFonts w:asciiTheme="minorHAnsi" w:hAnsiTheme="minorHAnsi" w:cstheme="minorHAnsi"/>
        </w:rPr>
      </w:pPr>
      <w:r w:rsidRPr="00DB221C">
        <w:rPr>
          <w:rFonts w:asciiTheme="minorHAnsi" w:hAnsiTheme="minorHAnsi" w:cstheme="minorHAnsi"/>
        </w:rPr>
        <w:t>gli</w:t>
      </w:r>
      <w:r w:rsidR="003229F9" w:rsidRPr="00DB221C">
        <w:rPr>
          <w:rFonts w:asciiTheme="minorHAnsi" w:hAnsiTheme="minorHAnsi" w:cstheme="minorHAnsi"/>
        </w:rPr>
        <w:t xml:space="preserve"> </w:t>
      </w:r>
      <w:proofErr w:type="spellStart"/>
      <w:r w:rsidR="003229F9" w:rsidRPr="00DB221C">
        <w:rPr>
          <w:rFonts w:asciiTheme="minorHAnsi" w:hAnsiTheme="minorHAnsi" w:cstheme="minorHAnsi"/>
        </w:rPr>
        <w:t>OGdS</w:t>
      </w:r>
      <w:proofErr w:type="spellEnd"/>
      <w:r w:rsidR="003229F9" w:rsidRPr="00DB221C">
        <w:rPr>
          <w:rFonts w:asciiTheme="minorHAnsi" w:hAnsiTheme="minorHAnsi" w:cstheme="minorHAnsi"/>
        </w:rPr>
        <w:t xml:space="preserve"> che si riferiscono alle fatture emesse nei primi mesi dell’anno </w:t>
      </w:r>
      <w:r w:rsidR="002F766F" w:rsidRPr="00DB221C">
        <w:rPr>
          <w:rFonts w:asciiTheme="minorHAnsi" w:hAnsiTheme="minorHAnsi" w:cstheme="minorHAnsi"/>
        </w:rPr>
        <w:t>202</w:t>
      </w:r>
      <w:r w:rsidR="002F766F">
        <w:rPr>
          <w:rFonts w:asciiTheme="minorHAnsi" w:hAnsiTheme="minorHAnsi" w:cstheme="minorHAnsi"/>
        </w:rPr>
        <w:t>4</w:t>
      </w:r>
      <w:r w:rsidR="002F766F" w:rsidRPr="00DB221C">
        <w:rPr>
          <w:rFonts w:asciiTheme="minorHAnsi" w:hAnsiTheme="minorHAnsi" w:cstheme="minorHAnsi"/>
        </w:rPr>
        <w:t xml:space="preserve"> </w:t>
      </w:r>
      <w:r w:rsidR="003229F9" w:rsidRPr="00DB221C">
        <w:rPr>
          <w:rFonts w:asciiTheme="minorHAnsi" w:hAnsiTheme="minorHAnsi" w:cstheme="minorHAnsi"/>
        </w:rPr>
        <w:t>e scadute da almeno 12 mesi</w:t>
      </w:r>
      <w:r w:rsidR="002F766F">
        <w:rPr>
          <w:rFonts w:asciiTheme="minorHAnsi" w:hAnsiTheme="minorHAnsi" w:cstheme="minorHAnsi"/>
        </w:rPr>
        <w:t>,</w:t>
      </w:r>
      <w:r w:rsidR="003229F9" w:rsidRPr="00DB221C">
        <w:rPr>
          <w:rFonts w:asciiTheme="minorHAnsi" w:hAnsiTheme="minorHAnsi" w:cstheme="minorHAnsi"/>
        </w:rPr>
        <w:t xml:space="preserve"> potranno essere inseriti </w:t>
      </w:r>
      <w:r w:rsidR="00292B16" w:rsidRPr="00DB221C">
        <w:rPr>
          <w:rFonts w:asciiTheme="minorHAnsi" w:hAnsiTheme="minorHAnsi" w:cstheme="minorHAnsi"/>
        </w:rPr>
        <w:t>facoltativamente nella presente sessione oppure, in alternativa, in quell</w:t>
      </w:r>
      <w:r w:rsidR="002E5AD0" w:rsidRPr="00DB221C">
        <w:rPr>
          <w:rFonts w:asciiTheme="minorHAnsi" w:hAnsiTheme="minorHAnsi" w:cstheme="minorHAnsi"/>
        </w:rPr>
        <w:t>e</w:t>
      </w:r>
      <w:r w:rsidR="00292B16" w:rsidRPr="00DB221C">
        <w:rPr>
          <w:rFonts w:asciiTheme="minorHAnsi" w:hAnsiTheme="minorHAnsi" w:cstheme="minorHAnsi"/>
        </w:rPr>
        <w:t xml:space="preserve"> successiv</w:t>
      </w:r>
      <w:r w:rsidR="002E5AD0" w:rsidRPr="00DB221C">
        <w:rPr>
          <w:rFonts w:asciiTheme="minorHAnsi" w:hAnsiTheme="minorHAnsi" w:cstheme="minorHAnsi"/>
        </w:rPr>
        <w:t>e</w:t>
      </w:r>
      <w:r w:rsidR="00453F99" w:rsidRPr="00DB221C">
        <w:rPr>
          <w:rFonts w:asciiTheme="minorHAnsi" w:hAnsiTheme="minorHAnsi" w:cstheme="minorHAnsi"/>
        </w:rPr>
        <w:t>;</w:t>
      </w:r>
    </w:p>
    <w:p w14:paraId="59D95537" w14:textId="27005563" w:rsidR="00195B23" w:rsidRPr="00DB221C" w:rsidRDefault="00E142E5" w:rsidP="00DB221C">
      <w:pPr>
        <w:pStyle w:val="Paragrafoelenco"/>
        <w:numPr>
          <w:ilvl w:val="0"/>
          <w:numId w:val="19"/>
        </w:numPr>
        <w:spacing w:line="276" w:lineRule="auto"/>
        <w:jc w:val="both"/>
        <w:rPr>
          <w:rFonts w:asciiTheme="minorHAnsi" w:hAnsiTheme="minorHAnsi" w:cstheme="minorHAnsi"/>
        </w:rPr>
      </w:pPr>
      <w:r w:rsidRPr="00DB221C">
        <w:rPr>
          <w:rFonts w:asciiTheme="minorHAnsi" w:hAnsiTheme="minorHAnsi" w:cstheme="minorHAnsi"/>
        </w:rPr>
        <w:t>l</w:t>
      </w:r>
      <w:r w:rsidR="00195B23" w:rsidRPr="00DB221C">
        <w:rPr>
          <w:rFonts w:asciiTheme="minorHAnsi" w:hAnsiTheme="minorHAnsi" w:cstheme="minorHAnsi"/>
        </w:rPr>
        <w:t>’</w:t>
      </w:r>
      <w:proofErr w:type="spellStart"/>
      <w:r w:rsidR="00C74050" w:rsidRPr="00DB221C">
        <w:rPr>
          <w:rFonts w:asciiTheme="minorHAnsi" w:hAnsiTheme="minorHAnsi" w:cstheme="minorHAnsi"/>
        </w:rPr>
        <w:t>UdT</w:t>
      </w:r>
      <w:proofErr w:type="spellEnd"/>
      <w:r w:rsidR="00195B23" w:rsidRPr="00DB221C">
        <w:rPr>
          <w:rFonts w:asciiTheme="minorHAnsi" w:hAnsiTheme="minorHAnsi" w:cstheme="minorHAnsi"/>
        </w:rPr>
        <w:t xml:space="preserve"> che opta per il riconoscimento dell’ammontare in regime ordinario di cui ai commi </w:t>
      </w:r>
      <w:r w:rsidR="002E5AD0" w:rsidRPr="00DB221C">
        <w:rPr>
          <w:rFonts w:asciiTheme="minorHAnsi" w:hAnsiTheme="minorHAnsi" w:cstheme="minorHAnsi"/>
        </w:rPr>
        <w:t>3</w:t>
      </w:r>
      <w:r w:rsidR="00195B23" w:rsidRPr="00DB221C">
        <w:rPr>
          <w:rFonts w:asciiTheme="minorHAnsi" w:hAnsiTheme="minorHAnsi" w:cstheme="minorHAnsi"/>
        </w:rPr>
        <w:t xml:space="preserve">.1 a </w:t>
      </w:r>
      <w:r w:rsidR="002E5AD0" w:rsidRPr="00DB221C">
        <w:rPr>
          <w:rFonts w:asciiTheme="minorHAnsi" w:hAnsiTheme="minorHAnsi" w:cstheme="minorHAnsi"/>
        </w:rPr>
        <w:t>3</w:t>
      </w:r>
      <w:r w:rsidR="00195B23" w:rsidRPr="00DB221C">
        <w:rPr>
          <w:rFonts w:asciiTheme="minorHAnsi" w:hAnsiTheme="minorHAnsi" w:cstheme="minorHAnsi"/>
        </w:rPr>
        <w:t>.12 dell’Allegato A alla Delibera, è tenuto a registrare e archiviare</w:t>
      </w:r>
      <w:r w:rsidR="005E546B" w:rsidRPr="00DB221C">
        <w:rPr>
          <w:rFonts w:asciiTheme="minorHAnsi" w:hAnsiTheme="minorHAnsi" w:cstheme="minorHAnsi"/>
        </w:rPr>
        <w:t xml:space="preserve"> quanto prescritto all’art. 5.4 del </w:t>
      </w:r>
      <w:proofErr w:type="gramStart"/>
      <w:r w:rsidR="005E546B" w:rsidRPr="00DB221C">
        <w:rPr>
          <w:rFonts w:asciiTheme="minorHAnsi" w:hAnsiTheme="minorHAnsi" w:cstheme="minorHAnsi"/>
        </w:rPr>
        <w:t>predetto</w:t>
      </w:r>
      <w:proofErr w:type="gramEnd"/>
      <w:r w:rsidR="005E546B" w:rsidRPr="00DB221C">
        <w:rPr>
          <w:rFonts w:asciiTheme="minorHAnsi" w:hAnsiTheme="minorHAnsi" w:cstheme="minorHAnsi"/>
        </w:rPr>
        <w:t xml:space="preserve"> Allegato</w:t>
      </w:r>
      <w:r w:rsidR="00195B23" w:rsidRPr="00DB221C">
        <w:rPr>
          <w:rFonts w:asciiTheme="minorHAnsi" w:hAnsiTheme="minorHAnsi" w:cstheme="minorHAnsi"/>
        </w:rPr>
        <w:t>, in funzione di futuri eventuali controlli da parte dell’Autorità</w:t>
      </w:r>
      <w:r w:rsidR="00AC4EDC" w:rsidRPr="00DB221C">
        <w:rPr>
          <w:rFonts w:asciiTheme="minorHAnsi" w:hAnsiTheme="minorHAnsi" w:cstheme="minorHAnsi"/>
        </w:rPr>
        <w:t>;</w:t>
      </w:r>
    </w:p>
    <w:p w14:paraId="60DA9340" w14:textId="54874027" w:rsidR="00965DEE" w:rsidRPr="004868C5" w:rsidRDefault="00AC4EDC" w:rsidP="00965DEE">
      <w:pPr>
        <w:pStyle w:val="Paragrafoelenco"/>
        <w:spacing w:line="276" w:lineRule="auto"/>
        <w:jc w:val="both"/>
        <w:rPr>
          <w:rFonts w:asciiTheme="minorHAnsi" w:hAnsiTheme="minorHAnsi" w:cstheme="minorHAnsi"/>
        </w:rPr>
      </w:pPr>
      <w:bookmarkStart w:id="4" w:name="_Hlk128752684"/>
      <w:r w:rsidRPr="00965DEE">
        <w:rPr>
          <w:rFonts w:asciiTheme="minorHAnsi" w:hAnsiTheme="minorHAnsi" w:cstheme="minorHAnsi"/>
        </w:rPr>
        <w:t>le dichiarazioni</w:t>
      </w:r>
      <w:r w:rsidR="003C33A7" w:rsidRPr="00965DEE">
        <w:rPr>
          <w:rFonts w:asciiTheme="minorHAnsi" w:hAnsiTheme="minorHAnsi" w:cstheme="minorHAnsi"/>
        </w:rPr>
        <w:t xml:space="preserve"> sostitutive rilasciate dalle singole</w:t>
      </w:r>
      <w:r w:rsidRPr="00965DEE">
        <w:rPr>
          <w:rFonts w:asciiTheme="minorHAnsi" w:hAnsiTheme="minorHAnsi" w:cstheme="minorHAnsi"/>
        </w:rPr>
        <w:t xml:space="preserve"> CC devono essere presentate</w:t>
      </w:r>
      <w:r w:rsidR="00D57E91" w:rsidRPr="00965DEE">
        <w:rPr>
          <w:rFonts w:asciiTheme="minorHAnsi" w:hAnsiTheme="minorHAnsi" w:cstheme="minorHAnsi"/>
        </w:rPr>
        <w:t xml:space="preserve"> me</w:t>
      </w:r>
      <w:r w:rsidR="007170F3" w:rsidRPr="00965DEE">
        <w:rPr>
          <w:rFonts w:asciiTheme="minorHAnsi" w:hAnsiTheme="minorHAnsi" w:cstheme="minorHAnsi"/>
        </w:rPr>
        <w:t xml:space="preserve">diante </w:t>
      </w:r>
      <w:r w:rsidR="00EE1260" w:rsidRPr="00965DEE">
        <w:rPr>
          <w:rFonts w:asciiTheme="minorHAnsi" w:hAnsiTheme="minorHAnsi" w:cstheme="minorHAnsi"/>
        </w:rPr>
        <w:t>le modalità indicate nel manuale utente che prevedono la compilazione di un apposito file CSV</w:t>
      </w:r>
      <w:r w:rsidR="0088080F" w:rsidRPr="00965DEE">
        <w:rPr>
          <w:rFonts w:asciiTheme="minorHAnsi" w:hAnsiTheme="minorHAnsi" w:cstheme="minorHAnsi"/>
        </w:rPr>
        <w:t xml:space="preserve">. </w:t>
      </w:r>
      <w:r w:rsidR="00C0071A" w:rsidRPr="00965DEE">
        <w:rPr>
          <w:rFonts w:asciiTheme="minorHAnsi" w:hAnsiTheme="minorHAnsi" w:cstheme="minorHAnsi"/>
        </w:rPr>
        <w:t>È necessario compilare il CSV per tutte le controparti commerciali che hanno richiesto la partecipazione in almeno una delle sessioni precedenti</w:t>
      </w:r>
      <w:r w:rsidR="00965DEE">
        <w:rPr>
          <w:rFonts w:asciiTheme="minorHAnsi" w:hAnsiTheme="minorHAnsi" w:cstheme="minorHAnsi"/>
        </w:rPr>
        <w:t>.</w:t>
      </w:r>
      <w:r w:rsidR="00812361">
        <w:rPr>
          <w:rFonts w:asciiTheme="minorHAnsi" w:hAnsiTheme="minorHAnsi" w:cstheme="minorHAnsi"/>
        </w:rPr>
        <w:t xml:space="preserve"> N</w:t>
      </w:r>
      <w:r w:rsidR="00965DEE" w:rsidRPr="004868C5">
        <w:rPr>
          <w:rFonts w:asciiTheme="minorHAnsi" w:hAnsiTheme="minorHAnsi" w:cstheme="minorHAnsi"/>
        </w:rPr>
        <w:t>el caso in cui ciò non fosse possibile</w:t>
      </w:r>
      <w:r w:rsidR="002F766F">
        <w:rPr>
          <w:rFonts w:asciiTheme="minorHAnsi" w:hAnsiTheme="minorHAnsi" w:cstheme="minorHAnsi"/>
        </w:rPr>
        <w:t>,</w:t>
      </w:r>
      <w:r w:rsidR="00965DEE" w:rsidRPr="004868C5">
        <w:rPr>
          <w:rFonts w:asciiTheme="minorHAnsi" w:hAnsiTheme="minorHAnsi" w:cstheme="minorHAnsi"/>
        </w:rPr>
        <w:t xml:space="preserve"> allegare la documentazione attestante l’avvenuto inoltro della richiesta indirizzata </w:t>
      </w:r>
      <w:r w:rsidR="00965DEE" w:rsidRPr="004868C5">
        <w:rPr>
          <w:rFonts w:asciiTheme="minorHAnsi" w:hAnsiTheme="minorHAnsi" w:cstheme="minorHAnsi"/>
        </w:rPr>
        <w:lastRenderedPageBreak/>
        <w:t xml:space="preserve">alle controparti commerciali, volta ad ottenere la dichiarazione medesima (i.e. ricevuta di consegna della </w:t>
      </w:r>
      <w:proofErr w:type="spellStart"/>
      <w:r w:rsidR="00965DEE" w:rsidRPr="004868C5">
        <w:rPr>
          <w:rFonts w:asciiTheme="minorHAnsi" w:hAnsiTheme="minorHAnsi" w:cstheme="minorHAnsi"/>
        </w:rPr>
        <w:t>pec</w:t>
      </w:r>
      <w:proofErr w:type="spellEnd"/>
      <w:r w:rsidR="00965DEE" w:rsidRPr="004868C5">
        <w:rPr>
          <w:rFonts w:asciiTheme="minorHAnsi" w:hAnsiTheme="minorHAnsi" w:cstheme="minorHAnsi"/>
        </w:rPr>
        <w:t>).</w:t>
      </w:r>
    </w:p>
    <w:p w14:paraId="76E8987A" w14:textId="508E7902" w:rsidR="00AC4EDC" w:rsidRPr="00965DEE" w:rsidRDefault="008F6E18" w:rsidP="004868C5">
      <w:pPr>
        <w:pStyle w:val="Paragrafoelenco"/>
        <w:spacing w:line="276" w:lineRule="auto"/>
        <w:jc w:val="both"/>
        <w:rPr>
          <w:rFonts w:asciiTheme="minorHAnsi" w:hAnsiTheme="minorHAnsi" w:cstheme="minorHAnsi"/>
        </w:rPr>
      </w:pPr>
      <w:r>
        <w:rPr>
          <w:rFonts w:asciiTheme="minorHAnsi" w:hAnsiTheme="minorHAnsi" w:cstheme="minorHAnsi"/>
        </w:rPr>
        <w:t xml:space="preserve">Qualora </w:t>
      </w:r>
      <w:r w:rsidR="0088080F" w:rsidRPr="00965DEE">
        <w:rPr>
          <w:rFonts w:asciiTheme="minorHAnsi" w:hAnsiTheme="minorHAnsi" w:cstheme="minorHAnsi"/>
        </w:rPr>
        <w:t>le dichiarazioni dovessero essere sottoscritte dal</w:t>
      </w:r>
      <w:r w:rsidR="003C33A7" w:rsidRPr="00965DEE">
        <w:rPr>
          <w:rFonts w:asciiTheme="minorHAnsi" w:hAnsiTheme="minorHAnsi" w:cstheme="minorHAnsi"/>
        </w:rPr>
        <w:t xml:space="preserve"> rappresentante negoziale</w:t>
      </w:r>
      <w:r w:rsidR="009C016E" w:rsidRPr="00965DEE">
        <w:rPr>
          <w:rFonts w:asciiTheme="minorHAnsi" w:hAnsiTheme="minorHAnsi" w:cstheme="minorHAnsi"/>
        </w:rPr>
        <w:t>,</w:t>
      </w:r>
      <w:r w:rsidR="0088080F" w:rsidRPr="00965DEE">
        <w:rPr>
          <w:rFonts w:asciiTheme="minorHAnsi" w:hAnsiTheme="minorHAnsi" w:cstheme="minorHAnsi"/>
        </w:rPr>
        <w:t xml:space="preserve"> le medesime</w:t>
      </w:r>
      <w:r w:rsidR="003C33A7" w:rsidRPr="00965DEE">
        <w:rPr>
          <w:rFonts w:asciiTheme="minorHAnsi" w:hAnsiTheme="minorHAnsi" w:cstheme="minorHAnsi"/>
        </w:rPr>
        <w:t xml:space="preserve"> dovr</w:t>
      </w:r>
      <w:r w:rsidR="00285A1D" w:rsidRPr="00965DEE">
        <w:rPr>
          <w:rFonts w:asciiTheme="minorHAnsi" w:hAnsiTheme="minorHAnsi" w:cstheme="minorHAnsi"/>
        </w:rPr>
        <w:t>anno</w:t>
      </w:r>
      <w:r w:rsidR="003C33A7" w:rsidRPr="00965DEE">
        <w:rPr>
          <w:rFonts w:asciiTheme="minorHAnsi" w:hAnsiTheme="minorHAnsi" w:cstheme="minorHAnsi"/>
        </w:rPr>
        <w:t xml:space="preserve"> essere </w:t>
      </w:r>
      <w:r w:rsidR="00285A1D" w:rsidRPr="00965DEE">
        <w:rPr>
          <w:rFonts w:asciiTheme="minorHAnsi" w:hAnsiTheme="minorHAnsi" w:cstheme="minorHAnsi"/>
        </w:rPr>
        <w:t>accompagnate da idoneo</w:t>
      </w:r>
      <w:r w:rsidR="003C33A7" w:rsidRPr="00965DEE">
        <w:rPr>
          <w:rFonts w:asciiTheme="minorHAnsi" w:hAnsiTheme="minorHAnsi" w:cstheme="minorHAnsi"/>
        </w:rPr>
        <w:t xml:space="preserve"> documento d’identità in corso di validità </w:t>
      </w:r>
      <w:r w:rsidR="009A2158" w:rsidRPr="00965DEE">
        <w:rPr>
          <w:rFonts w:asciiTheme="minorHAnsi" w:hAnsiTheme="minorHAnsi" w:cstheme="minorHAnsi"/>
        </w:rPr>
        <w:t>del delegato</w:t>
      </w:r>
      <w:r w:rsidR="00285A1D" w:rsidRPr="00965DEE">
        <w:rPr>
          <w:rFonts w:asciiTheme="minorHAnsi" w:hAnsiTheme="minorHAnsi" w:cstheme="minorHAnsi"/>
        </w:rPr>
        <w:t>, nonché dalla</w:t>
      </w:r>
      <w:r w:rsidR="003C33A7" w:rsidRPr="00965DEE">
        <w:rPr>
          <w:rFonts w:asciiTheme="minorHAnsi" w:hAnsiTheme="minorHAnsi" w:cstheme="minorHAnsi"/>
        </w:rPr>
        <w:t xml:space="preserve"> procura</w:t>
      </w:r>
      <w:r w:rsidR="002011F9" w:rsidRPr="00965DEE">
        <w:rPr>
          <w:rFonts w:asciiTheme="minorHAnsi" w:hAnsiTheme="minorHAnsi" w:cstheme="minorHAnsi"/>
        </w:rPr>
        <w:t>.</w:t>
      </w:r>
    </w:p>
    <w:p w14:paraId="42D13C8F" w14:textId="46FB9B99" w:rsidR="00FA0A98" w:rsidRPr="00DB221C" w:rsidRDefault="002011F9" w:rsidP="004868C5">
      <w:pPr>
        <w:pStyle w:val="Paragrafoelenco"/>
        <w:spacing w:line="276" w:lineRule="auto"/>
        <w:jc w:val="both"/>
        <w:rPr>
          <w:rFonts w:asciiTheme="minorHAnsi" w:hAnsiTheme="minorHAnsi" w:cstheme="minorHAnsi"/>
        </w:rPr>
      </w:pPr>
      <w:r>
        <w:rPr>
          <w:rFonts w:asciiTheme="minorHAnsi" w:hAnsiTheme="minorHAnsi" w:cstheme="minorHAnsi"/>
        </w:rPr>
        <w:t>N</w:t>
      </w:r>
      <w:r w:rsidR="00FA0A98" w:rsidRPr="00DB221C">
        <w:rPr>
          <w:rFonts w:asciiTheme="minorHAnsi" w:hAnsiTheme="minorHAnsi" w:cstheme="minorHAnsi"/>
        </w:rPr>
        <w:t xml:space="preserve">el caso in cui la CC </w:t>
      </w:r>
      <w:r w:rsidR="008D6242" w:rsidRPr="00DB221C">
        <w:rPr>
          <w:rFonts w:asciiTheme="minorHAnsi" w:hAnsiTheme="minorHAnsi" w:cstheme="minorHAnsi"/>
        </w:rPr>
        <w:t xml:space="preserve">dichiari </w:t>
      </w:r>
      <w:r w:rsidR="00FA0A98" w:rsidRPr="00DB221C">
        <w:rPr>
          <w:rFonts w:asciiTheme="minorHAnsi" w:hAnsiTheme="minorHAnsi" w:cstheme="minorHAnsi"/>
        </w:rPr>
        <w:t xml:space="preserve">di non aver recuperato </w:t>
      </w:r>
      <w:r w:rsidR="002F766F">
        <w:rPr>
          <w:rFonts w:asciiTheme="minorHAnsi" w:hAnsiTheme="minorHAnsi" w:cstheme="minorHAnsi"/>
        </w:rPr>
        <w:t>alcun</w:t>
      </w:r>
      <w:r w:rsidR="002F766F" w:rsidRPr="00DB221C">
        <w:rPr>
          <w:rFonts w:asciiTheme="minorHAnsi" w:hAnsiTheme="minorHAnsi" w:cstheme="minorHAnsi"/>
        </w:rPr>
        <w:t xml:space="preserve"> </w:t>
      </w:r>
      <w:r w:rsidR="00FA0A98" w:rsidRPr="00DB221C">
        <w:rPr>
          <w:rFonts w:asciiTheme="minorHAnsi" w:hAnsiTheme="minorHAnsi" w:cstheme="minorHAnsi"/>
        </w:rPr>
        <w:t>importo relativo a sessioni precedenti già concluse, dovrà fornire un</w:t>
      </w:r>
      <w:r w:rsidR="00335DBA" w:rsidRPr="00DB221C">
        <w:rPr>
          <w:rFonts w:asciiTheme="minorHAnsi" w:hAnsiTheme="minorHAnsi" w:cstheme="minorHAnsi"/>
        </w:rPr>
        <w:t>’</w:t>
      </w:r>
      <w:r w:rsidR="00FA0A98" w:rsidRPr="00DB221C">
        <w:rPr>
          <w:rFonts w:asciiTheme="minorHAnsi" w:hAnsiTheme="minorHAnsi" w:cstheme="minorHAnsi"/>
        </w:rPr>
        <w:t>analisi dei crediti</w:t>
      </w:r>
      <w:r w:rsidR="004029FD" w:rsidRPr="00DB221C">
        <w:rPr>
          <w:rFonts w:asciiTheme="minorHAnsi" w:hAnsiTheme="minorHAnsi" w:cstheme="minorHAnsi"/>
        </w:rPr>
        <w:t xml:space="preserve"> che sono stati richiesti</w:t>
      </w:r>
      <w:r w:rsidR="00FA0A98" w:rsidRPr="00DB221C">
        <w:rPr>
          <w:rFonts w:asciiTheme="minorHAnsi" w:hAnsiTheme="minorHAnsi" w:cstheme="minorHAnsi"/>
        </w:rPr>
        <w:t xml:space="preserve"> e dello stato di recupero degli stessi</w:t>
      </w:r>
      <w:r w:rsidR="004029FD" w:rsidRPr="00DB221C">
        <w:rPr>
          <w:rFonts w:asciiTheme="minorHAnsi" w:hAnsiTheme="minorHAnsi" w:cstheme="minorHAnsi"/>
        </w:rPr>
        <w:t xml:space="preserve">. </w:t>
      </w:r>
      <w:r w:rsidR="00040D42" w:rsidRPr="00DB221C">
        <w:rPr>
          <w:rFonts w:asciiTheme="minorHAnsi" w:hAnsiTheme="minorHAnsi" w:cstheme="minorHAnsi"/>
        </w:rPr>
        <w:t>In caso contrario</w:t>
      </w:r>
      <w:r w:rsidR="004029FD" w:rsidRPr="00DB221C">
        <w:rPr>
          <w:rFonts w:asciiTheme="minorHAnsi" w:hAnsiTheme="minorHAnsi" w:cstheme="minorHAnsi"/>
        </w:rPr>
        <w:t>, l’</w:t>
      </w:r>
      <w:proofErr w:type="spellStart"/>
      <w:r w:rsidR="004029FD" w:rsidRPr="00DB221C">
        <w:rPr>
          <w:rFonts w:asciiTheme="minorHAnsi" w:hAnsiTheme="minorHAnsi" w:cstheme="minorHAnsi"/>
        </w:rPr>
        <w:t>UdT</w:t>
      </w:r>
      <w:proofErr w:type="spellEnd"/>
      <w:r w:rsidR="004029FD" w:rsidRPr="00DB221C">
        <w:rPr>
          <w:rFonts w:asciiTheme="minorHAnsi" w:hAnsiTheme="minorHAnsi" w:cstheme="minorHAnsi"/>
        </w:rPr>
        <w:t xml:space="preserve"> dovrà allegare la</w:t>
      </w:r>
      <w:r w:rsidR="000E796E" w:rsidRPr="00DB221C">
        <w:rPr>
          <w:rFonts w:asciiTheme="minorHAnsi" w:hAnsiTheme="minorHAnsi" w:cstheme="minorHAnsi"/>
        </w:rPr>
        <w:t xml:space="preserve"> documentazione attestante l’avvenut</w:t>
      </w:r>
      <w:r w:rsidR="00335DBA" w:rsidRPr="00DB221C">
        <w:rPr>
          <w:rFonts w:asciiTheme="minorHAnsi" w:hAnsiTheme="minorHAnsi" w:cstheme="minorHAnsi"/>
        </w:rPr>
        <w:t>o inoltro della</w:t>
      </w:r>
      <w:r w:rsidR="000E796E" w:rsidRPr="00DB221C">
        <w:rPr>
          <w:rFonts w:asciiTheme="minorHAnsi" w:hAnsiTheme="minorHAnsi" w:cstheme="minorHAnsi"/>
        </w:rPr>
        <w:t xml:space="preserve"> richiesta alla CC</w:t>
      </w:r>
      <w:r w:rsidR="007D73B5" w:rsidRPr="00DB221C">
        <w:rPr>
          <w:rFonts w:asciiTheme="minorHAnsi" w:hAnsiTheme="minorHAnsi" w:cstheme="minorHAnsi"/>
        </w:rPr>
        <w:t>, volta ad ottenere la dichiarazione medesima</w:t>
      </w:r>
      <w:r w:rsidR="000E796E" w:rsidRPr="00DB221C">
        <w:rPr>
          <w:rFonts w:asciiTheme="minorHAnsi" w:hAnsiTheme="minorHAnsi" w:cstheme="minorHAnsi"/>
        </w:rPr>
        <w:t xml:space="preserve"> (i.e.</w:t>
      </w:r>
      <w:r w:rsidR="004029FD" w:rsidRPr="00DB221C">
        <w:rPr>
          <w:rFonts w:asciiTheme="minorHAnsi" w:hAnsiTheme="minorHAnsi" w:cstheme="minorHAnsi"/>
        </w:rPr>
        <w:t xml:space="preserve"> ricevuta di consegna della </w:t>
      </w:r>
      <w:proofErr w:type="spellStart"/>
      <w:r w:rsidR="004029FD" w:rsidRPr="00DB221C">
        <w:rPr>
          <w:rFonts w:asciiTheme="minorHAnsi" w:hAnsiTheme="minorHAnsi" w:cstheme="minorHAnsi"/>
        </w:rPr>
        <w:t>pec</w:t>
      </w:r>
      <w:proofErr w:type="spellEnd"/>
      <w:r w:rsidR="000E796E" w:rsidRPr="00DB221C">
        <w:rPr>
          <w:rFonts w:asciiTheme="minorHAnsi" w:hAnsiTheme="minorHAnsi" w:cstheme="minorHAnsi"/>
        </w:rPr>
        <w:t>)</w:t>
      </w:r>
      <w:r w:rsidR="004029FD" w:rsidRPr="00DB221C">
        <w:rPr>
          <w:rFonts w:asciiTheme="minorHAnsi" w:hAnsiTheme="minorHAnsi" w:cstheme="minorHAnsi"/>
        </w:rPr>
        <w:t>.</w:t>
      </w:r>
    </w:p>
    <w:p w14:paraId="3D101AD4" w14:textId="325AC139" w:rsidR="004029FD" w:rsidRPr="00DB221C" w:rsidRDefault="004029FD" w:rsidP="00DB221C">
      <w:pPr>
        <w:jc w:val="both"/>
        <w:rPr>
          <w:rFonts w:cstheme="minorHAnsi"/>
          <w:sz w:val="24"/>
          <w:szCs w:val="24"/>
        </w:rPr>
      </w:pPr>
    </w:p>
    <w:p w14:paraId="01A70F4D" w14:textId="5D30B554" w:rsidR="00195B23" w:rsidRPr="00DB221C" w:rsidRDefault="000E796E" w:rsidP="00DB221C">
      <w:pPr>
        <w:jc w:val="both"/>
        <w:rPr>
          <w:rFonts w:cstheme="minorHAnsi"/>
          <w:sz w:val="24"/>
          <w:szCs w:val="24"/>
        </w:rPr>
      </w:pPr>
      <w:r w:rsidRPr="00DB221C">
        <w:rPr>
          <w:rFonts w:cstheme="minorHAnsi"/>
          <w:b/>
          <w:bCs/>
          <w:sz w:val="24"/>
          <w:szCs w:val="24"/>
          <w:u w:val="single"/>
        </w:rPr>
        <w:t>Attenzione</w:t>
      </w:r>
      <w:r w:rsidRPr="00DB221C">
        <w:rPr>
          <w:rFonts w:cstheme="minorHAnsi"/>
          <w:sz w:val="24"/>
          <w:szCs w:val="24"/>
        </w:rPr>
        <w:t xml:space="preserve">: </w:t>
      </w:r>
      <w:r w:rsidR="004029FD" w:rsidRPr="00DB221C">
        <w:rPr>
          <w:rFonts w:cstheme="minorHAnsi"/>
          <w:sz w:val="24"/>
          <w:szCs w:val="24"/>
        </w:rPr>
        <w:t>La CSEA segnalerà</w:t>
      </w:r>
      <w:r w:rsidR="005E685F" w:rsidRPr="00DB221C">
        <w:rPr>
          <w:rFonts w:cstheme="minorHAnsi"/>
          <w:sz w:val="24"/>
          <w:szCs w:val="24"/>
        </w:rPr>
        <w:t xml:space="preserve"> all’Autorità</w:t>
      </w:r>
      <w:r w:rsidR="004029FD" w:rsidRPr="00DB221C">
        <w:rPr>
          <w:rFonts w:cstheme="minorHAnsi"/>
          <w:sz w:val="24"/>
          <w:szCs w:val="24"/>
        </w:rPr>
        <w:t xml:space="preserve"> tutte le CC che non forniranno le dichiarazioni sostitutive</w:t>
      </w:r>
      <w:r w:rsidR="002F766F">
        <w:rPr>
          <w:rFonts w:cstheme="minorHAnsi"/>
          <w:sz w:val="24"/>
          <w:szCs w:val="24"/>
        </w:rPr>
        <w:t>,</w:t>
      </w:r>
      <w:r w:rsidR="004029FD" w:rsidRPr="00DB221C">
        <w:rPr>
          <w:rFonts w:cstheme="minorHAnsi"/>
          <w:sz w:val="24"/>
          <w:szCs w:val="24"/>
        </w:rPr>
        <w:t xml:space="preserve"> ovvero che le forniranno dichiarando di non aver recuperato alcun importo</w:t>
      </w:r>
      <w:r w:rsidR="002F766F">
        <w:rPr>
          <w:rFonts w:cstheme="minorHAnsi"/>
          <w:sz w:val="24"/>
          <w:szCs w:val="24"/>
        </w:rPr>
        <w:t>,</w:t>
      </w:r>
      <w:r w:rsidR="004029FD" w:rsidRPr="00DB221C">
        <w:rPr>
          <w:rFonts w:cstheme="minorHAnsi"/>
          <w:sz w:val="24"/>
          <w:szCs w:val="24"/>
        </w:rPr>
        <w:t xml:space="preserve"> senza allegare una dettagliata analisi dello stato del recupero del credito.</w:t>
      </w:r>
      <w:bookmarkEnd w:id="4"/>
    </w:p>
    <w:p w14:paraId="60D30AF4" w14:textId="77777777" w:rsidR="000B7C08" w:rsidRPr="00DB221C" w:rsidRDefault="00CB303B" w:rsidP="00DB221C">
      <w:pPr>
        <w:spacing w:before="120" w:after="0"/>
        <w:jc w:val="both"/>
        <w:rPr>
          <w:rFonts w:cstheme="minorHAnsi"/>
          <w:sz w:val="24"/>
          <w:szCs w:val="24"/>
        </w:rPr>
      </w:pPr>
      <w:r w:rsidRPr="00DB221C">
        <w:rPr>
          <w:rFonts w:cstheme="minorHAnsi"/>
          <w:sz w:val="24"/>
          <w:szCs w:val="24"/>
        </w:rPr>
        <w:t>Tutte</w:t>
      </w:r>
      <w:r w:rsidR="000B7C08" w:rsidRPr="00DB221C">
        <w:rPr>
          <w:rFonts w:cstheme="minorHAnsi"/>
          <w:sz w:val="24"/>
          <w:szCs w:val="24"/>
        </w:rPr>
        <w:t xml:space="preserve"> le dichiarazioni dovranno essere rese ai sensi degli artt. 46 e 47 del Testo Unico delle disposizioni legislative e regolamentari in materia di documentazione amministrativa, adottato con il decreto del Presidente della Repubblica 28 dicembre 2000, n. 445, con la consapevolezza che in caso di dichiarazioni mendaci e di falsità negli atti, si incorrerà nelle sanzioni penali previste dal successivo art. 76 e nella decadenza dai benefici, di cui all’art. 75.</w:t>
      </w:r>
    </w:p>
    <w:p w14:paraId="1B583009" w14:textId="448E9117" w:rsidR="000B7C08" w:rsidRPr="00DB221C" w:rsidRDefault="0099440C" w:rsidP="00DB221C">
      <w:pPr>
        <w:spacing w:after="0"/>
        <w:jc w:val="both"/>
        <w:rPr>
          <w:rFonts w:cstheme="minorHAnsi"/>
          <w:sz w:val="24"/>
          <w:szCs w:val="24"/>
        </w:rPr>
      </w:pPr>
      <w:r w:rsidRPr="00DB221C">
        <w:rPr>
          <w:rFonts w:cstheme="minorHAnsi"/>
          <w:sz w:val="24"/>
          <w:szCs w:val="24"/>
        </w:rPr>
        <w:t xml:space="preserve">La </w:t>
      </w:r>
      <w:r w:rsidR="00C641C0" w:rsidRPr="00DB221C">
        <w:rPr>
          <w:rFonts w:cstheme="minorHAnsi"/>
          <w:sz w:val="24"/>
          <w:szCs w:val="24"/>
        </w:rPr>
        <w:t>CSEA</w:t>
      </w:r>
      <w:r w:rsidRPr="00DB221C">
        <w:rPr>
          <w:rFonts w:cstheme="minorHAnsi"/>
          <w:sz w:val="24"/>
          <w:szCs w:val="24"/>
        </w:rPr>
        <w:t xml:space="preserve">, ai sensi dell’art. 71 del DPR 445/2000, così come </w:t>
      </w:r>
      <w:r w:rsidR="006B79C3" w:rsidRPr="00DB221C">
        <w:rPr>
          <w:rFonts w:cstheme="minorHAnsi"/>
          <w:sz w:val="24"/>
          <w:szCs w:val="24"/>
        </w:rPr>
        <w:t xml:space="preserve">previsto dal proprio </w:t>
      </w:r>
      <w:r w:rsidR="005D15ED" w:rsidRPr="00DB221C">
        <w:rPr>
          <w:rFonts w:cstheme="minorHAnsi"/>
          <w:sz w:val="24"/>
          <w:szCs w:val="24"/>
        </w:rPr>
        <w:t>“</w:t>
      </w:r>
      <w:r w:rsidR="006B79C3" w:rsidRPr="00DB221C">
        <w:rPr>
          <w:rFonts w:cstheme="minorHAnsi"/>
          <w:sz w:val="24"/>
          <w:szCs w:val="24"/>
        </w:rPr>
        <w:t>Regolamento per l’effettuazione dei controlli sulle dichiarazioni sostitutive</w:t>
      </w:r>
      <w:r w:rsidR="005D15ED" w:rsidRPr="00DB221C">
        <w:rPr>
          <w:rFonts w:cstheme="minorHAnsi"/>
          <w:sz w:val="24"/>
          <w:szCs w:val="24"/>
        </w:rPr>
        <w:t>”</w:t>
      </w:r>
      <w:r w:rsidRPr="00DB221C">
        <w:rPr>
          <w:rFonts w:cstheme="minorHAnsi"/>
          <w:sz w:val="24"/>
          <w:szCs w:val="24"/>
        </w:rPr>
        <w:t>, effettuerà gli accertamenti e le verifiche dovute.</w:t>
      </w:r>
    </w:p>
    <w:p w14:paraId="21377807" w14:textId="77777777" w:rsidR="00AA139F" w:rsidRPr="00DB221C" w:rsidRDefault="00AA139F" w:rsidP="00DB221C">
      <w:pPr>
        <w:spacing w:after="0"/>
        <w:jc w:val="both"/>
        <w:rPr>
          <w:rFonts w:cstheme="minorHAnsi"/>
          <w:sz w:val="24"/>
          <w:szCs w:val="24"/>
        </w:rPr>
      </w:pPr>
    </w:p>
    <w:p w14:paraId="68046534" w14:textId="77777777" w:rsidR="00AA139F" w:rsidRPr="00DB221C" w:rsidRDefault="00AA139F" w:rsidP="00DB221C">
      <w:pPr>
        <w:spacing w:after="0"/>
        <w:jc w:val="both"/>
        <w:rPr>
          <w:rFonts w:cstheme="minorHAnsi"/>
          <w:b/>
          <w:sz w:val="24"/>
          <w:szCs w:val="24"/>
        </w:rPr>
      </w:pPr>
      <w:r w:rsidRPr="00DB221C">
        <w:rPr>
          <w:rFonts w:cstheme="minorHAnsi"/>
          <w:b/>
          <w:sz w:val="24"/>
          <w:szCs w:val="24"/>
        </w:rPr>
        <w:t>Regime semplificato</w:t>
      </w:r>
    </w:p>
    <w:p w14:paraId="0BAB72BB" w14:textId="1D05DEB4" w:rsidR="00AA139F" w:rsidRPr="00DB221C" w:rsidRDefault="00AA139F" w:rsidP="00DB221C">
      <w:pPr>
        <w:spacing w:before="120" w:after="0"/>
        <w:jc w:val="both"/>
        <w:rPr>
          <w:rFonts w:cstheme="minorHAnsi"/>
          <w:sz w:val="24"/>
          <w:szCs w:val="24"/>
        </w:rPr>
      </w:pPr>
      <w:r w:rsidRPr="00DB221C">
        <w:rPr>
          <w:rFonts w:cstheme="minorHAnsi"/>
          <w:sz w:val="24"/>
          <w:szCs w:val="24"/>
        </w:rPr>
        <w:t xml:space="preserve">Per consentire l’operatività del </w:t>
      </w:r>
      <w:r w:rsidR="00221840" w:rsidRPr="00DB221C">
        <w:rPr>
          <w:rFonts w:cstheme="minorHAnsi"/>
          <w:sz w:val="24"/>
          <w:szCs w:val="24"/>
        </w:rPr>
        <w:t>M</w:t>
      </w:r>
      <w:r w:rsidRPr="00DB221C">
        <w:rPr>
          <w:rFonts w:cstheme="minorHAnsi"/>
          <w:sz w:val="24"/>
          <w:szCs w:val="24"/>
        </w:rPr>
        <w:t xml:space="preserve">eccanismo di riconoscimento, sul Data Entry Elettrico la CSEA ha predisposto una sezione dedicata alla presentazione dell’istanza ed alla raccolta delle informazioni necessarie al calcolo dell’ammontare relativo al </w:t>
      </w:r>
      <w:r w:rsidR="00221840" w:rsidRPr="00DB221C">
        <w:rPr>
          <w:rFonts w:cstheme="minorHAnsi"/>
          <w:sz w:val="24"/>
          <w:szCs w:val="24"/>
        </w:rPr>
        <w:t>M</w:t>
      </w:r>
      <w:r w:rsidRPr="00DB221C">
        <w:rPr>
          <w:rFonts w:cstheme="minorHAnsi"/>
          <w:sz w:val="24"/>
          <w:szCs w:val="24"/>
        </w:rPr>
        <w:t xml:space="preserve">eccanismo di competenza di ciascun </w:t>
      </w:r>
      <w:proofErr w:type="spellStart"/>
      <w:r w:rsidR="00C74050" w:rsidRPr="00DB221C">
        <w:rPr>
          <w:rFonts w:cstheme="minorHAnsi"/>
          <w:sz w:val="24"/>
          <w:szCs w:val="24"/>
        </w:rPr>
        <w:t>UdT</w:t>
      </w:r>
      <w:proofErr w:type="spellEnd"/>
      <w:r w:rsidRPr="00DB221C">
        <w:rPr>
          <w:rFonts w:cstheme="minorHAnsi"/>
          <w:sz w:val="24"/>
          <w:szCs w:val="24"/>
        </w:rPr>
        <w:t>.</w:t>
      </w:r>
    </w:p>
    <w:p w14:paraId="4B5D268E" w14:textId="4D3F83F6" w:rsidR="00AA139F" w:rsidRPr="00DB221C" w:rsidRDefault="00AA139F" w:rsidP="00DB221C">
      <w:pPr>
        <w:spacing w:after="0"/>
        <w:jc w:val="both"/>
        <w:rPr>
          <w:rFonts w:cstheme="minorHAnsi"/>
          <w:sz w:val="24"/>
          <w:szCs w:val="24"/>
        </w:rPr>
      </w:pPr>
      <w:r w:rsidRPr="00DB221C">
        <w:rPr>
          <w:rFonts w:cstheme="minorHAnsi"/>
          <w:sz w:val="24"/>
          <w:szCs w:val="24"/>
        </w:rPr>
        <w:t>Dal 31 ma</w:t>
      </w:r>
      <w:r w:rsidR="002E5AD0" w:rsidRPr="00DB221C">
        <w:rPr>
          <w:rFonts w:cstheme="minorHAnsi"/>
          <w:sz w:val="24"/>
          <w:szCs w:val="24"/>
        </w:rPr>
        <w:t>rzo</w:t>
      </w:r>
      <w:r w:rsidRPr="00DB221C">
        <w:rPr>
          <w:rFonts w:cstheme="minorHAnsi"/>
          <w:sz w:val="24"/>
          <w:szCs w:val="24"/>
        </w:rPr>
        <w:t xml:space="preserve"> </w:t>
      </w:r>
      <w:r w:rsidR="002F766F" w:rsidRPr="00DB221C">
        <w:rPr>
          <w:rFonts w:cstheme="minorHAnsi"/>
          <w:sz w:val="24"/>
          <w:szCs w:val="24"/>
        </w:rPr>
        <w:t>202</w:t>
      </w:r>
      <w:r w:rsidR="002F766F">
        <w:rPr>
          <w:rFonts w:cstheme="minorHAnsi"/>
          <w:sz w:val="24"/>
          <w:szCs w:val="24"/>
        </w:rPr>
        <w:t>5</w:t>
      </w:r>
      <w:r w:rsidR="002F766F" w:rsidRPr="00DB221C">
        <w:rPr>
          <w:rFonts w:cstheme="minorHAnsi"/>
          <w:sz w:val="24"/>
          <w:szCs w:val="24"/>
        </w:rPr>
        <w:t xml:space="preserve"> </w:t>
      </w:r>
      <w:r w:rsidRPr="00DB221C">
        <w:rPr>
          <w:rFonts w:cstheme="minorHAnsi"/>
          <w:sz w:val="24"/>
          <w:szCs w:val="24"/>
        </w:rPr>
        <w:t xml:space="preserve">al 31 </w:t>
      </w:r>
      <w:r w:rsidR="002E5AD0" w:rsidRPr="00DB221C">
        <w:rPr>
          <w:rFonts w:cstheme="minorHAnsi"/>
          <w:sz w:val="24"/>
          <w:szCs w:val="24"/>
        </w:rPr>
        <w:t>maggio</w:t>
      </w:r>
      <w:r w:rsidRPr="00DB221C">
        <w:rPr>
          <w:rFonts w:cstheme="minorHAnsi"/>
          <w:sz w:val="24"/>
          <w:szCs w:val="24"/>
        </w:rPr>
        <w:t xml:space="preserve"> </w:t>
      </w:r>
      <w:r w:rsidR="002F766F" w:rsidRPr="00DB221C">
        <w:rPr>
          <w:rFonts w:cstheme="minorHAnsi"/>
          <w:sz w:val="24"/>
          <w:szCs w:val="24"/>
        </w:rPr>
        <w:t>202</w:t>
      </w:r>
      <w:r w:rsidR="002F766F">
        <w:rPr>
          <w:rFonts w:cstheme="minorHAnsi"/>
          <w:sz w:val="24"/>
          <w:szCs w:val="24"/>
        </w:rPr>
        <w:t>5</w:t>
      </w:r>
      <w:r w:rsidRPr="00DB221C">
        <w:rPr>
          <w:rFonts w:cstheme="minorHAnsi"/>
          <w:sz w:val="24"/>
          <w:szCs w:val="24"/>
        </w:rPr>
        <w:t xml:space="preserve">, ciascun </w:t>
      </w:r>
      <w:proofErr w:type="spellStart"/>
      <w:r w:rsidR="00C74050" w:rsidRPr="00DB221C">
        <w:rPr>
          <w:rFonts w:cstheme="minorHAnsi"/>
          <w:sz w:val="24"/>
          <w:szCs w:val="24"/>
        </w:rPr>
        <w:t>UdT</w:t>
      </w:r>
      <w:proofErr w:type="spellEnd"/>
      <w:r w:rsidRPr="00DB221C">
        <w:rPr>
          <w:rFonts w:cstheme="minorHAnsi"/>
          <w:sz w:val="24"/>
          <w:szCs w:val="24"/>
        </w:rPr>
        <w:t xml:space="preserve"> che intenda partecipare al suddetto </w:t>
      </w:r>
      <w:r w:rsidR="00221840" w:rsidRPr="00DB221C">
        <w:rPr>
          <w:rFonts w:cstheme="minorHAnsi"/>
          <w:sz w:val="24"/>
          <w:szCs w:val="24"/>
        </w:rPr>
        <w:t>M</w:t>
      </w:r>
      <w:r w:rsidRPr="00DB221C">
        <w:rPr>
          <w:rFonts w:cstheme="minorHAnsi"/>
          <w:sz w:val="24"/>
          <w:szCs w:val="24"/>
        </w:rPr>
        <w:t>eccanismo, attraverso il proprio account sul Data Entry Elettrico (vedi Manuale Utente “</w:t>
      </w:r>
      <w:r w:rsidRPr="00DB221C">
        <w:rPr>
          <w:rFonts w:cstheme="minorHAnsi"/>
          <w:i/>
          <w:iCs/>
          <w:sz w:val="24"/>
          <w:szCs w:val="24"/>
        </w:rPr>
        <w:t xml:space="preserve">Meccanismo riconoscimento </w:t>
      </w:r>
      <w:proofErr w:type="spellStart"/>
      <w:r w:rsidRPr="00DB221C">
        <w:rPr>
          <w:rFonts w:cstheme="minorHAnsi"/>
          <w:i/>
          <w:iCs/>
          <w:sz w:val="24"/>
          <w:szCs w:val="24"/>
        </w:rPr>
        <w:t>OGdS</w:t>
      </w:r>
      <w:proofErr w:type="spellEnd"/>
      <w:r w:rsidRPr="00DB221C">
        <w:rPr>
          <w:rFonts w:cstheme="minorHAnsi"/>
          <w:i/>
          <w:iCs/>
          <w:sz w:val="24"/>
          <w:szCs w:val="24"/>
        </w:rPr>
        <w:t xml:space="preserve"> Venditori</w:t>
      </w:r>
      <w:r w:rsidRPr="00DB221C">
        <w:rPr>
          <w:rFonts w:cstheme="minorHAnsi"/>
          <w:sz w:val="24"/>
          <w:szCs w:val="24"/>
        </w:rPr>
        <w:t>”) dovrà:</w:t>
      </w:r>
    </w:p>
    <w:p w14:paraId="4F9CFF62" w14:textId="77777777" w:rsidR="00AA139F" w:rsidRPr="00DB221C" w:rsidRDefault="00AA139F" w:rsidP="00DB221C">
      <w:pPr>
        <w:pStyle w:val="Paragrafoelenco"/>
        <w:numPr>
          <w:ilvl w:val="0"/>
          <w:numId w:val="25"/>
        </w:numPr>
        <w:spacing w:line="276" w:lineRule="auto"/>
        <w:contextualSpacing w:val="0"/>
        <w:jc w:val="both"/>
        <w:rPr>
          <w:rFonts w:asciiTheme="minorHAnsi" w:hAnsiTheme="minorHAnsi" w:cstheme="minorHAnsi"/>
        </w:rPr>
      </w:pPr>
      <w:r w:rsidRPr="00DB221C">
        <w:rPr>
          <w:rFonts w:asciiTheme="minorHAnsi" w:hAnsiTheme="minorHAnsi" w:cstheme="minorHAnsi"/>
        </w:rPr>
        <w:t>compilare e sottoscrivere l’apposito modello messo a disposizione nella sezione dedicata alla presentazione delle istanze “</w:t>
      </w:r>
      <w:r w:rsidRPr="00DB221C">
        <w:rPr>
          <w:rFonts w:asciiTheme="minorHAnsi" w:hAnsiTheme="minorHAnsi" w:cstheme="minorHAnsi"/>
          <w:i/>
        </w:rPr>
        <w:t>Gestione Istanze</w:t>
      </w:r>
      <w:r w:rsidRPr="00DB221C">
        <w:rPr>
          <w:rFonts w:asciiTheme="minorHAnsi" w:hAnsiTheme="minorHAnsi" w:cstheme="minorHAnsi"/>
        </w:rPr>
        <w:t xml:space="preserve">”; </w:t>
      </w:r>
    </w:p>
    <w:p w14:paraId="54FE3EB9" w14:textId="39F5D3C9" w:rsidR="00AA139F" w:rsidRPr="00DB221C" w:rsidRDefault="00A9036B" w:rsidP="00DB221C">
      <w:pPr>
        <w:pStyle w:val="Paragrafoelenco"/>
        <w:numPr>
          <w:ilvl w:val="0"/>
          <w:numId w:val="25"/>
        </w:numPr>
        <w:spacing w:line="276" w:lineRule="auto"/>
        <w:ind w:hanging="357"/>
        <w:contextualSpacing w:val="0"/>
        <w:jc w:val="both"/>
        <w:rPr>
          <w:rFonts w:asciiTheme="minorHAnsi" w:hAnsiTheme="minorHAnsi" w:cstheme="minorHAnsi"/>
        </w:rPr>
      </w:pPr>
      <w:r w:rsidRPr="00DB221C">
        <w:rPr>
          <w:rFonts w:asciiTheme="minorHAnsi" w:hAnsiTheme="minorHAnsi" w:cstheme="minorHAnsi"/>
        </w:rPr>
        <w:t xml:space="preserve">in caso di rappresentante negoziale, </w:t>
      </w:r>
      <w:r w:rsidR="006330DD" w:rsidRPr="00DB221C">
        <w:rPr>
          <w:rFonts w:asciiTheme="minorHAnsi" w:hAnsiTheme="minorHAnsi" w:cstheme="minorHAnsi"/>
        </w:rPr>
        <w:t xml:space="preserve">effettuare l’upload del documento d’identità in corso di validità </w:t>
      </w:r>
      <w:r w:rsidRPr="00DB221C">
        <w:rPr>
          <w:rFonts w:asciiTheme="minorHAnsi" w:hAnsiTheme="minorHAnsi" w:cstheme="minorHAnsi"/>
        </w:rPr>
        <w:t xml:space="preserve">del delegato </w:t>
      </w:r>
      <w:r w:rsidR="006330DD" w:rsidRPr="00DB221C">
        <w:rPr>
          <w:rFonts w:asciiTheme="minorHAnsi" w:hAnsiTheme="minorHAnsi" w:cstheme="minorHAnsi"/>
        </w:rPr>
        <w:t>e la procura</w:t>
      </w:r>
      <w:r w:rsidR="00AA139F" w:rsidRPr="00DB221C">
        <w:rPr>
          <w:rFonts w:asciiTheme="minorHAnsi" w:hAnsiTheme="minorHAnsi" w:cstheme="minorHAnsi"/>
        </w:rPr>
        <w:t>;</w:t>
      </w:r>
    </w:p>
    <w:p w14:paraId="30A0CBEB" w14:textId="23874894" w:rsidR="00AA139F" w:rsidRPr="00DB221C" w:rsidRDefault="00AA139F" w:rsidP="00DB221C">
      <w:pPr>
        <w:pStyle w:val="Paragrafoelenco"/>
        <w:numPr>
          <w:ilvl w:val="0"/>
          <w:numId w:val="25"/>
        </w:numPr>
        <w:spacing w:line="276" w:lineRule="auto"/>
        <w:jc w:val="both"/>
        <w:rPr>
          <w:rFonts w:asciiTheme="minorHAnsi" w:hAnsiTheme="minorHAnsi" w:cstheme="minorHAnsi"/>
        </w:rPr>
      </w:pPr>
      <w:r w:rsidRPr="00DB221C">
        <w:rPr>
          <w:rFonts w:asciiTheme="minorHAnsi" w:hAnsiTheme="minorHAnsi" w:cstheme="minorHAnsi"/>
        </w:rPr>
        <w:t>effettuare</w:t>
      </w:r>
      <w:r w:rsidRPr="00DB221C">
        <w:rPr>
          <w:rFonts w:asciiTheme="minorHAnsi" w:hAnsiTheme="minorHAnsi" w:cstheme="minorHAnsi"/>
          <w:color w:val="000000"/>
        </w:rPr>
        <w:t xml:space="preserve"> l’upload della d</w:t>
      </w:r>
      <w:r w:rsidRPr="00DB221C">
        <w:rPr>
          <w:rFonts w:asciiTheme="minorHAnsi" w:hAnsiTheme="minorHAnsi" w:cstheme="minorHAnsi"/>
        </w:rPr>
        <w:t xml:space="preserve">ocumentazione attestante la sussistenza di specifiche procedure aziendali di gestione della morosità e tutela del credito nel periodo temporale di competenza degli importi </w:t>
      </w:r>
      <w:proofErr w:type="spellStart"/>
      <w:r w:rsidRPr="00DB221C">
        <w:rPr>
          <w:rFonts w:asciiTheme="minorHAnsi" w:hAnsiTheme="minorHAnsi" w:cstheme="minorHAnsi"/>
        </w:rPr>
        <w:t>ARUdT</w:t>
      </w:r>
      <w:proofErr w:type="spellEnd"/>
      <w:r w:rsidRPr="00DB221C">
        <w:rPr>
          <w:rFonts w:asciiTheme="minorHAnsi" w:hAnsiTheme="minorHAnsi" w:cstheme="minorHAnsi"/>
        </w:rPr>
        <w:t>,</w:t>
      </w:r>
      <w:r w:rsidR="00295D40" w:rsidRPr="00DB221C">
        <w:rPr>
          <w:rFonts w:asciiTheme="minorHAnsi" w:hAnsiTheme="minorHAnsi" w:cstheme="minorHAnsi"/>
        </w:rPr>
        <w:t xml:space="preserve"> </w:t>
      </w:r>
      <w:proofErr w:type="spellStart"/>
      <w:r w:rsidRPr="00DB221C">
        <w:rPr>
          <w:rFonts w:asciiTheme="minorHAnsi" w:hAnsiTheme="minorHAnsi" w:cstheme="minorHAnsi"/>
        </w:rPr>
        <w:t>OGdS</w:t>
      </w:r>
      <w:proofErr w:type="spellEnd"/>
      <w:r w:rsidRPr="00DB221C">
        <w:rPr>
          <w:rFonts w:asciiTheme="minorHAnsi" w:hAnsiTheme="minorHAnsi" w:cstheme="minorHAnsi"/>
        </w:rPr>
        <w:t xml:space="preserve"> oggetto della sessione</w:t>
      </w:r>
      <w:r w:rsidR="002F766F">
        <w:rPr>
          <w:rFonts w:asciiTheme="minorHAnsi" w:hAnsiTheme="minorHAnsi" w:cstheme="minorHAnsi"/>
        </w:rPr>
        <w:t>,</w:t>
      </w:r>
      <w:r w:rsidRPr="00DB221C">
        <w:rPr>
          <w:rFonts w:asciiTheme="minorHAnsi" w:hAnsiTheme="minorHAnsi" w:cstheme="minorHAnsi"/>
        </w:rPr>
        <w:t xml:space="preserve"> </w:t>
      </w:r>
      <w:r w:rsidRPr="00DB221C">
        <w:rPr>
          <w:rFonts w:asciiTheme="minorHAnsi" w:hAnsiTheme="minorHAnsi" w:cstheme="minorHAnsi"/>
          <w:color w:val="000000"/>
        </w:rPr>
        <w:t>secondo quanto stabilito all</w:t>
      </w:r>
      <w:r w:rsidR="00A23F91" w:rsidRPr="00DB221C">
        <w:rPr>
          <w:rFonts w:asciiTheme="minorHAnsi" w:hAnsiTheme="minorHAnsi" w:cstheme="minorHAnsi"/>
          <w:color w:val="000000"/>
        </w:rPr>
        <w:t xml:space="preserve">’art. </w:t>
      </w:r>
      <w:r w:rsidR="006330DD" w:rsidRPr="00DB221C">
        <w:rPr>
          <w:rFonts w:asciiTheme="minorHAnsi" w:hAnsiTheme="minorHAnsi" w:cstheme="minorHAnsi"/>
          <w:color w:val="000000"/>
        </w:rPr>
        <w:t>5</w:t>
      </w:r>
      <w:r w:rsidR="00A23F91" w:rsidRPr="00DB221C">
        <w:rPr>
          <w:rFonts w:asciiTheme="minorHAnsi" w:hAnsiTheme="minorHAnsi" w:cstheme="minorHAnsi"/>
          <w:color w:val="000000"/>
        </w:rPr>
        <w:t>.</w:t>
      </w:r>
      <w:r w:rsidR="006330DD" w:rsidRPr="00DB221C">
        <w:rPr>
          <w:rFonts w:asciiTheme="minorHAnsi" w:hAnsiTheme="minorHAnsi" w:cstheme="minorHAnsi"/>
          <w:color w:val="000000"/>
        </w:rPr>
        <w:t>3</w:t>
      </w:r>
      <w:r w:rsidR="00A23F91" w:rsidRPr="00DB221C">
        <w:rPr>
          <w:rFonts w:asciiTheme="minorHAnsi" w:hAnsiTheme="minorHAnsi" w:cstheme="minorHAnsi"/>
          <w:color w:val="000000"/>
        </w:rPr>
        <w:t xml:space="preserve">, </w:t>
      </w:r>
      <w:r w:rsidRPr="00DB221C">
        <w:rPr>
          <w:rFonts w:asciiTheme="minorHAnsi" w:hAnsiTheme="minorHAnsi" w:cstheme="minorHAnsi"/>
          <w:color w:val="000000"/>
        </w:rPr>
        <w:t>lettera c)</w:t>
      </w:r>
      <w:r w:rsidR="00A23F91" w:rsidRPr="00DB221C">
        <w:rPr>
          <w:rFonts w:asciiTheme="minorHAnsi" w:hAnsiTheme="minorHAnsi" w:cstheme="minorHAnsi"/>
          <w:color w:val="000000"/>
        </w:rPr>
        <w:t xml:space="preserve">, </w:t>
      </w:r>
      <w:r w:rsidRPr="00DB221C">
        <w:rPr>
          <w:rFonts w:asciiTheme="minorHAnsi" w:hAnsiTheme="minorHAnsi" w:cstheme="minorHAnsi"/>
          <w:color w:val="000000"/>
        </w:rPr>
        <w:t>dell’Allegato A alla Delibera</w:t>
      </w:r>
      <w:r w:rsidR="00D4032C">
        <w:rPr>
          <w:rFonts w:asciiTheme="minorHAnsi" w:hAnsiTheme="minorHAnsi" w:cstheme="minorHAnsi"/>
          <w:color w:val="000000"/>
        </w:rPr>
        <w:t xml:space="preserve"> (</w:t>
      </w:r>
      <w:r w:rsidR="00D4032C" w:rsidRPr="00D4032C">
        <w:rPr>
          <w:rFonts w:asciiTheme="minorHAnsi" w:hAnsiTheme="minorHAnsi" w:cstheme="minorHAnsi"/>
          <w:color w:val="000000"/>
        </w:rPr>
        <w:t>qualora</w:t>
      </w:r>
      <w:r w:rsidR="00D4032C">
        <w:rPr>
          <w:rFonts w:asciiTheme="minorHAnsi" w:hAnsiTheme="minorHAnsi" w:cstheme="minorHAnsi"/>
          <w:color w:val="000000"/>
        </w:rPr>
        <w:t xml:space="preserve"> l’istanza </w:t>
      </w:r>
      <w:r w:rsidR="002F766F">
        <w:rPr>
          <w:rFonts w:asciiTheme="minorHAnsi" w:hAnsiTheme="minorHAnsi" w:cstheme="minorHAnsi"/>
          <w:color w:val="000000"/>
        </w:rPr>
        <w:t>fosse caratterizzata</w:t>
      </w:r>
      <w:r w:rsidR="00D4032C">
        <w:rPr>
          <w:rFonts w:asciiTheme="minorHAnsi" w:hAnsiTheme="minorHAnsi" w:cstheme="minorHAnsi"/>
          <w:color w:val="000000"/>
        </w:rPr>
        <w:t xml:space="preserve"> esclusivamente </w:t>
      </w:r>
      <w:r w:rsidR="002F766F">
        <w:rPr>
          <w:rFonts w:asciiTheme="minorHAnsi" w:hAnsiTheme="minorHAnsi" w:cstheme="minorHAnsi"/>
          <w:color w:val="000000"/>
        </w:rPr>
        <w:t xml:space="preserve">da </w:t>
      </w:r>
      <w:r w:rsidR="00D4032C">
        <w:rPr>
          <w:rFonts w:asciiTheme="minorHAnsi" w:hAnsiTheme="minorHAnsi" w:cstheme="minorHAnsi"/>
          <w:color w:val="000000"/>
        </w:rPr>
        <w:lastRenderedPageBreak/>
        <w:t>restituzioni</w:t>
      </w:r>
      <w:r w:rsidR="002F766F">
        <w:rPr>
          <w:rFonts w:asciiTheme="minorHAnsi" w:hAnsiTheme="minorHAnsi" w:cstheme="minorHAnsi"/>
          <w:color w:val="000000"/>
        </w:rPr>
        <w:t>,</w:t>
      </w:r>
      <w:r w:rsidR="00D4032C">
        <w:rPr>
          <w:rFonts w:asciiTheme="minorHAnsi" w:hAnsiTheme="minorHAnsi" w:cstheme="minorHAnsi"/>
          <w:color w:val="000000"/>
        </w:rPr>
        <w:t xml:space="preserve"> </w:t>
      </w:r>
      <w:r w:rsidR="00D4032C" w:rsidRPr="00D4032C">
        <w:rPr>
          <w:rFonts w:asciiTheme="minorHAnsi" w:hAnsiTheme="minorHAnsi" w:cstheme="minorHAnsi"/>
          <w:color w:val="000000"/>
        </w:rPr>
        <w:t>è</w:t>
      </w:r>
      <w:r w:rsidR="00D4032C">
        <w:rPr>
          <w:rFonts w:asciiTheme="minorHAnsi" w:hAnsiTheme="minorHAnsi" w:cstheme="minorHAnsi"/>
          <w:color w:val="000000"/>
        </w:rPr>
        <w:t xml:space="preserve"> possibile </w:t>
      </w:r>
      <w:r w:rsidR="00D4032C" w:rsidRPr="00D4032C">
        <w:rPr>
          <w:rFonts w:asciiTheme="minorHAnsi" w:hAnsiTheme="minorHAnsi" w:cstheme="minorHAnsi"/>
          <w:color w:val="000000"/>
        </w:rPr>
        <w:t>fornire una dichiarazione in merito</w:t>
      </w:r>
      <w:r w:rsidR="00AD64D6">
        <w:rPr>
          <w:rFonts w:asciiTheme="minorHAnsi" w:hAnsiTheme="minorHAnsi" w:cstheme="minorHAnsi"/>
          <w:color w:val="000000"/>
        </w:rPr>
        <w:t>,</w:t>
      </w:r>
      <w:r w:rsidR="00D4032C">
        <w:rPr>
          <w:rFonts w:asciiTheme="minorHAnsi" w:hAnsiTheme="minorHAnsi" w:cstheme="minorHAnsi"/>
          <w:color w:val="000000"/>
        </w:rPr>
        <w:t xml:space="preserve"> in sostituzione delle </w:t>
      </w:r>
      <w:proofErr w:type="gramStart"/>
      <w:r w:rsidR="00D4032C">
        <w:rPr>
          <w:rFonts w:asciiTheme="minorHAnsi" w:hAnsiTheme="minorHAnsi" w:cstheme="minorHAnsi"/>
          <w:color w:val="000000"/>
        </w:rPr>
        <w:t>predette</w:t>
      </w:r>
      <w:proofErr w:type="gramEnd"/>
      <w:r w:rsidR="00D4032C">
        <w:rPr>
          <w:rFonts w:asciiTheme="minorHAnsi" w:hAnsiTheme="minorHAnsi" w:cstheme="minorHAnsi"/>
          <w:color w:val="000000"/>
        </w:rPr>
        <w:t xml:space="preserve"> procedure)</w:t>
      </w:r>
      <w:r w:rsidRPr="00DB221C">
        <w:rPr>
          <w:rFonts w:asciiTheme="minorHAnsi" w:hAnsiTheme="minorHAnsi" w:cstheme="minorHAnsi"/>
          <w:color w:val="000000"/>
        </w:rPr>
        <w:t>;</w:t>
      </w:r>
    </w:p>
    <w:p w14:paraId="50BDDA9A" w14:textId="62F92B9E" w:rsidR="007D4014" w:rsidRPr="00DB221C" w:rsidRDefault="007D4014" w:rsidP="00DB221C">
      <w:pPr>
        <w:pStyle w:val="Paragrafoelenco"/>
        <w:numPr>
          <w:ilvl w:val="0"/>
          <w:numId w:val="25"/>
        </w:numPr>
        <w:spacing w:line="276" w:lineRule="auto"/>
        <w:jc w:val="both"/>
        <w:rPr>
          <w:rFonts w:asciiTheme="minorHAnsi" w:hAnsiTheme="minorHAnsi" w:cstheme="minorHAnsi"/>
          <w:color w:val="000000"/>
        </w:rPr>
      </w:pPr>
      <w:r w:rsidRPr="00DB221C">
        <w:rPr>
          <w:rFonts w:asciiTheme="minorHAnsi" w:hAnsiTheme="minorHAnsi" w:cstheme="minorHAnsi"/>
        </w:rPr>
        <w:t>effettuare</w:t>
      </w:r>
      <w:r w:rsidRPr="00DB221C">
        <w:rPr>
          <w:rFonts w:asciiTheme="minorHAnsi" w:hAnsiTheme="minorHAnsi" w:cstheme="minorHAnsi"/>
          <w:color w:val="000000"/>
        </w:rPr>
        <w:t xml:space="preserve"> l’upload della </w:t>
      </w:r>
      <w:r w:rsidRPr="00DB221C">
        <w:rPr>
          <w:rFonts w:asciiTheme="minorHAnsi" w:hAnsiTheme="minorHAnsi" w:cstheme="minorHAnsi"/>
        </w:rPr>
        <w:t>documentazione attestante le dichiarazioni assunte dalle controparti commerciali per le quali l’</w:t>
      </w:r>
      <w:proofErr w:type="spellStart"/>
      <w:r w:rsidRPr="00DB221C">
        <w:rPr>
          <w:rFonts w:asciiTheme="minorHAnsi" w:hAnsiTheme="minorHAnsi" w:cstheme="minorHAnsi"/>
        </w:rPr>
        <w:t>UdT</w:t>
      </w:r>
      <w:proofErr w:type="spellEnd"/>
      <w:r w:rsidRPr="00DB221C">
        <w:rPr>
          <w:rFonts w:asciiTheme="minorHAnsi" w:hAnsiTheme="minorHAnsi" w:cstheme="minorHAnsi"/>
        </w:rPr>
        <w:t xml:space="preserve"> è tenuto a verificare la coerenza tra quanto dichiarato dalle </w:t>
      </w:r>
      <w:r w:rsidR="004029FD" w:rsidRPr="00DB221C">
        <w:rPr>
          <w:rFonts w:asciiTheme="minorHAnsi" w:hAnsiTheme="minorHAnsi" w:cstheme="minorHAnsi"/>
        </w:rPr>
        <w:t>CC</w:t>
      </w:r>
      <w:r w:rsidRPr="00DB221C">
        <w:rPr>
          <w:rFonts w:asciiTheme="minorHAnsi" w:hAnsiTheme="minorHAnsi" w:cstheme="minorHAnsi"/>
        </w:rPr>
        <w:t xml:space="preserve"> in ordine agli </w:t>
      </w:r>
      <w:proofErr w:type="spellStart"/>
      <w:r w:rsidRPr="00DB221C">
        <w:rPr>
          <w:rFonts w:asciiTheme="minorHAnsi" w:hAnsiTheme="minorHAnsi" w:cstheme="minorHAnsi"/>
        </w:rPr>
        <w:t>OGdS</w:t>
      </w:r>
      <w:proofErr w:type="spellEnd"/>
      <w:r w:rsidRPr="00DB221C">
        <w:rPr>
          <w:rFonts w:asciiTheme="minorHAnsi" w:hAnsiTheme="minorHAnsi" w:cstheme="minorHAnsi"/>
        </w:rPr>
        <w:t xml:space="preserve"> non riscossi e le fatture di trasporto emesse dalle imprese distributrici in cui sono fatturati gli </w:t>
      </w:r>
      <w:proofErr w:type="spellStart"/>
      <w:r w:rsidRPr="00DB221C">
        <w:rPr>
          <w:rFonts w:asciiTheme="minorHAnsi" w:hAnsiTheme="minorHAnsi" w:cstheme="minorHAnsi"/>
        </w:rPr>
        <w:t>OGdS</w:t>
      </w:r>
      <w:proofErr w:type="spellEnd"/>
      <w:r w:rsidRPr="00DB221C">
        <w:rPr>
          <w:rFonts w:asciiTheme="minorHAnsi" w:hAnsiTheme="minorHAnsi" w:cstheme="minorHAnsi"/>
        </w:rPr>
        <w:t xml:space="preserve"> per cui si chiede il riconoscimento </w:t>
      </w:r>
      <w:r w:rsidRPr="00DB221C">
        <w:rPr>
          <w:rFonts w:asciiTheme="minorHAnsi" w:hAnsiTheme="minorHAnsi" w:cstheme="minorHAnsi"/>
          <w:color w:val="000000"/>
        </w:rPr>
        <w:t xml:space="preserve">secondo quanto stabilito all’art. </w:t>
      </w:r>
      <w:r w:rsidR="006330DD" w:rsidRPr="00DB221C">
        <w:rPr>
          <w:rFonts w:asciiTheme="minorHAnsi" w:hAnsiTheme="minorHAnsi" w:cstheme="minorHAnsi"/>
          <w:color w:val="000000"/>
        </w:rPr>
        <w:t>5</w:t>
      </w:r>
      <w:r w:rsidRPr="00DB221C">
        <w:rPr>
          <w:rFonts w:asciiTheme="minorHAnsi" w:hAnsiTheme="minorHAnsi" w:cstheme="minorHAnsi"/>
          <w:color w:val="000000"/>
        </w:rPr>
        <w:t>.</w:t>
      </w:r>
      <w:r w:rsidR="006330DD" w:rsidRPr="00DB221C">
        <w:rPr>
          <w:rFonts w:asciiTheme="minorHAnsi" w:hAnsiTheme="minorHAnsi" w:cstheme="minorHAnsi"/>
          <w:color w:val="000000"/>
        </w:rPr>
        <w:t>3</w:t>
      </w:r>
      <w:r w:rsidRPr="00DB221C">
        <w:rPr>
          <w:rFonts w:asciiTheme="minorHAnsi" w:hAnsiTheme="minorHAnsi" w:cstheme="minorHAnsi"/>
          <w:color w:val="000000"/>
        </w:rPr>
        <w:t xml:space="preserve">, lettera </w:t>
      </w:r>
      <w:r w:rsidR="006330DD" w:rsidRPr="00DB221C">
        <w:rPr>
          <w:rFonts w:asciiTheme="minorHAnsi" w:hAnsiTheme="minorHAnsi" w:cstheme="minorHAnsi"/>
          <w:color w:val="000000"/>
        </w:rPr>
        <w:t>h</w:t>
      </w:r>
      <w:r w:rsidRPr="00DB221C">
        <w:rPr>
          <w:rFonts w:asciiTheme="minorHAnsi" w:hAnsiTheme="minorHAnsi" w:cstheme="minorHAnsi"/>
          <w:color w:val="000000"/>
        </w:rPr>
        <w:t>), dell’Allegato A alla Delibera;</w:t>
      </w:r>
    </w:p>
    <w:p w14:paraId="10B83892" w14:textId="5DBBAF51" w:rsidR="007D4014" w:rsidRPr="00DB221C" w:rsidRDefault="007D4014" w:rsidP="00DB221C">
      <w:pPr>
        <w:pStyle w:val="Paragrafoelenco"/>
        <w:numPr>
          <w:ilvl w:val="0"/>
          <w:numId w:val="25"/>
        </w:numPr>
        <w:spacing w:line="276" w:lineRule="auto"/>
        <w:jc w:val="both"/>
        <w:rPr>
          <w:rFonts w:asciiTheme="minorHAnsi" w:hAnsiTheme="minorHAnsi" w:cstheme="minorHAnsi"/>
        </w:rPr>
      </w:pPr>
      <w:r w:rsidRPr="00DB221C">
        <w:rPr>
          <w:rFonts w:asciiTheme="minorHAnsi" w:hAnsiTheme="minorHAnsi" w:cstheme="minorHAnsi"/>
        </w:rPr>
        <w:t>effettuare</w:t>
      </w:r>
      <w:r w:rsidRPr="00DB221C">
        <w:rPr>
          <w:rFonts w:asciiTheme="minorHAnsi" w:hAnsiTheme="minorHAnsi" w:cstheme="minorHAnsi"/>
          <w:color w:val="000000"/>
        </w:rPr>
        <w:t xml:space="preserve"> l’upload della relazione della società di revisione legale</w:t>
      </w:r>
      <w:r w:rsidR="00560481">
        <w:rPr>
          <w:rFonts w:asciiTheme="minorHAnsi" w:hAnsiTheme="minorHAnsi" w:cstheme="minorHAnsi"/>
          <w:color w:val="000000"/>
        </w:rPr>
        <w:t>,</w:t>
      </w:r>
      <w:r w:rsidRPr="00DB221C">
        <w:rPr>
          <w:rFonts w:asciiTheme="minorHAnsi" w:hAnsiTheme="minorHAnsi" w:cstheme="minorHAnsi"/>
          <w:color w:val="000000"/>
        </w:rPr>
        <w:t xml:space="preserve"> secondo quanto stabilito all’art. </w:t>
      </w:r>
      <w:r w:rsidR="006330DD" w:rsidRPr="00DB221C">
        <w:rPr>
          <w:rFonts w:asciiTheme="minorHAnsi" w:hAnsiTheme="minorHAnsi" w:cstheme="minorHAnsi"/>
          <w:color w:val="000000"/>
        </w:rPr>
        <w:t>5</w:t>
      </w:r>
      <w:r w:rsidRPr="00DB221C">
        <w:rPr>
          <w:rFonts w:asciiTheme="minorHAnsi" w:hAnsiTheme="minorHAnsi" w:cstheme="minorHAnsi"/>
          <w:color w:val="000000"/>
        </w:rPr>
        <w:t>.</w:t>
      </w:r>
      <w:r w:rsidR="006330DD" w:rsidRPr="00DB221C">
        <w:rPr>
          <w:rFonts w:asciiTheme="minorHAnsi" w:hAnsiTheme="minorHAnsi" w:cstheme="minorHAnsi"/>
          <w:color w:val="000000"/>
        </w:rPr>
        <w:t>3</w:t>
      </w:r>
      <w:r w:rsidRPr="00DB221C">
        <w:rPr>
          <w:rFonts w:asciiTheme="minorHAnsi" w:hAnsiTheme="minorHAnsi" w:cstheme="minorHAnsi"/>
          <w:color w:val="000000"/>
        </w:rPr>
        <w:t xml:space="preserve">, lettera </w:t>
      </w:r>
      <w:r w:rsidR="006330DD" w:rsidRPr="00DB221C">
        <w:rPr>
          <w:rFonts w:asciiTheme="minorHAnsi" w:hAnsiTheme="minorHAnsi" w:cstheme="minorHAnsi"/>
          <w:color w:val="000000"/>
        </w:rPr>
        <w:t>i</w:t>
      </w:r>
      <w:r w:rsidRPr="00DB221C">
        <w:rPr>
          <w:rFonts w:asciiTheme="minorHAnsi" w:hAnsiTheme="minorHAnsi" w:cstheme="minorHAnsi"/>
          <w:color w:val="000000"/>
        </w:rPr>
        <w:t xml:space="preserve">), dell’Allegato A alla </w:t>
      </w:r>
      <w:r w:rsidR="00D4032C" w:rsidRPr="00DB221C">
        <w:rPr>
          <w:rFonts w:asciiTheme="minorHAnsi" w:hAnsiTheme="minorHAnsi" w:cstheme="minorHAnsi"/>
          <w:color w:val="000000"/>
        </w:rPr>
        <w:t>Delibera</w:t>
      </w:r>
      <w:r w:rsidR="00D4032C">
        <w:rPr>
          <w:rFonts w:asciiTheme="minorHAnsi" w:hAnsiTheme="minorHAnsi" w:cstheme="minorHAnsi"/>
          <w:color w:val="000000"/>
        </w:rPr>
        <w:t xml:space="preserve"> (</w:t>
      </w:r>
      <w:r w:rsidR="00D4032C" w:rsidRPr="00D4032C">
        <w:rPr>
          <w:rFonts w:asciiTheme="minorHAnsi" w:hAnsiTheme="minorHAnsi" w:cstheme="minorHAnsi"/>
          <w:color w:val="000000"/>
        </w:rPr>
        <w:t>qualora</w:t>
      </w:r>
      <w:r w:rsidR="00D4032C">
        <w:rPr>
          <w:rFonts w:asciiTheme="minorHAnsi" w:hAnsiTheme="minorHAnsi" w:cstheme="minorHAnsi"/>
          <w:color w:val="000000"/>
        </w:rPr>
        <w:t xml:space="preserve"> l’istanza </w:t>
      </w:r>
      <w:r w:rsidR="00560481">
        <w:rPr>
          <w:rFonts w:asciiTheme="minorHAnsi" w:hAnsiTheme="minorHAnsi" w:cstheme="minorHAnsi"/>
          <w:color w:val="000000"/>
        </w:rPr>
        <w:t>fosse caratterizzata</w:t>
      </w:r>
      <w:r w:rsidR="00D4032C">
        <w:rPr>
          <w:rFonts w:asciiTheme="minorHAnsi" w:hAnsiTheme="minorHAnsi" w:cstheme="minorHAnsi"/>
          <w:color w:val="000000"/>
        </w:rPr>
        <w:t xml:space="preserve"> esclusivamente </w:t>
      </w:r>
      <w:r w:rsidR="00560481">
        <w:rPr>
          <w:rFonts w:asciiTheme="minorHAnsi" w:hAnsiTheme="minorHAnsi" w:cstheme="minorHAnsi"/>
          <w:color w:val="000000"/>
        </w:rPr>
        <w:t>da</w:t>
      </w:r>
      <w:r w:rsidR="00D4032C">
        <w:rPr>
          <w:rFonts w:asciiTheme="minorHAnsi" w:hAnsiTheme="minorHAnsi" w:cstheme="minorHAnsi"/>
          <w:color w:val="000000"/>
        </w:rPr>
        <w:t xml:space="preserve"> restituzioni</w:t>
      </w:r>
      <w:r w:rsidR="00560481">
        <w:rPr>
          <w:rFonts w:asciiTheme="minorHAnsi" w:hAnsiTheme="minorHAnsi" w:cstheme="minorHAnsi"/>
          <w:color w:val="000000"/>
        </w:rPr>
        <w:t xml:space="preserve">, </w:t>
      </w:r>
      <w:r w:rsidR="00D4032C" w:rsidRPr="00D4032C">
        <w:rPr>
          <w:rFonts w:asciiTheme="minorHAnsi" w:hAnsiTheme="minorHAnsi" w:cstheme="minorHAnsi"/>
          <w:color w:val="000000"/>
        </w:rPr>
        <w:t>è</w:t>
      </w:r>
      <w:r w:rsidR="00D4032C">
        <w:rPr>
          <w:rFonts w:asciiTheme="minorHAnsi" w:hAnsiTheme="minorHAnsi" w:cstheme="minorHAnsi"/>
          <w:color w:val="000000"/>
        </w:rPr>
        <w:t xml:space="preserve"> possibile </w:t>
      </w:r>
      <w:r w:rsidR="00D4032C" w:rsidRPr="00D4032C">
        <w:rPr>
          <w:rFonts w:asciiTheme="minorHAnsi" w:hAnsiTheme="minorHAnsi" w:cstheme="minorHAnsi"/>
          <w:color w:val="000000"/>
        </w:rPr>
        <w:t>fornire una dichiarazione in merito</w:t>
      </w:r>
      <w:r w:rsidR="00560481">
        <w:rPr>
          <w:rFonts w:asciiTheme="minorHAnsi" w:hAnsiTheme="minorHAnsi" w:cstheme="minorHAnsi"/>
          <w:color w:val="000000"/>
        </w:rPr>
        <w:t>,</w:t>
      </w:r>
      <w:r w:rsidR="00D4032C">
        <w:rPr>
          <w:rFonts w:asciiTheme="minorHAnsi" w:hAnsiTheme="minorHAnsi" w:cstheme="minorHAnsi"/>
          <w:color w:val="000000"/>
        </w:rPr>
        <w:t xml:space="preserve"> in sostituzione della relazione della società di revisione legale)</w:t>
      </w:r>
      <w:r w:rsidRPr="00DB221C">
        <w:rPr>
          <w:rFonts w:asciiTheme="minorHAnsi" w:hAnsiTheme="minorHAnsi" w:cstheme="minorHAnsi"/>
          <w:color w:val="000000"/>
        </w:rPr>
        <w:t>;</w:t>
      </w:r>
    </w:p>
    <w:p w14:paraId="23BBD349" w14:textId="169588DA" w:rsidR="00AA139F" w:rsidRPr="00DB221C" w:rsidRDefault="00AA139F" w:rsidP="00DB221C">
      <w:pPr>
        <w:pStyle w:val="Paragrafoelenco"/>
        <w:numPr>
          <w:ilvl w:val="0"/>
          <w:numId w:val="25"/>
        </w:numPr>
        <w:spacing w:line="276" w:lineRule="auto"/>
        <w:jc w:val="both"/>
        <w:rPr>
          <w:rFonts w:asciiTheme="minorHAnsi" w:hAnsiTheme="minorHAnsi" w:cstheme="minorHAnsi"/>
        </w:rPr>
      </w:pPr>
      <w:r w:rsidRPr="00DB221C">
        <w:rPr>
          <w:rFonts w:asciiTheme="minorHAnsi" w:hAnsiTheme="minorHAnsi" w:cstheme="minorHAnsi"/>
          <w:color w:val="000000"/>
        </w:rPr>
        <w:t xml:space="preserve">effettuare l’upload del file CSV contenente l’evidenza dei valori mediante i quali è effettuata la miglior stima degli </w:t>
      </w:r>
      <w:proofErr w:type="spellStart"/>
      <w:r w:rsidRPr="00DB221C">
        <w:rPr>
          <w:rFonts w:asciiTheme="minorHAnsi" w:hAnsiTheme="minorHAnsi" w:cstheme="minorHAnsi"/>
          <w:color w:val="000000"/>
        </w:rPr>
        <w:t>OGdS</w:t>
      </w:r>
      <w:proofErr w:type="spellEnd"/>
      <w:r w:rsidRPr="00DB221C">
        <w:rPr>
          <w:rFonts w:asciiTheme="minorHAnsi" w:hAnsiTheme="minorHAnsi" w:cstheme="minorHAnsi"/>
          <w:color w:val="000000"/>
        </w:rPr>
        <w:t xml:space="preserve"> non riscossi ai sensi del comma </w:t>
      </w:r>
      <w:r w:rsidR="006330DD" w:rsidRPr="00DB221C">
        <w:rPr>
          <w:rFonts w:asciiTheme="minorHAnsi" w:hAnsiTheme="minorHAnsi" w:cstheme="minorHAnsi"/>
          <w:color w:val="000000"/>
        </w:rPr>
        <w:t>4.2</w:t>
      </w:r>
      <w:r w:rsidRPr="00DB221C">
        <w:rPr>
          <w:rFonts w:asciiTheme="minorHAnsi" w:hAnsiTheme="minorHAnsi" w:cstheme="minorHAnsi"/>
          <w:color w:val="000000"/>
        </w:rPr>
        <w:t xml:space="preserve"> dell’Allegato A alla Delibera;</w:t>
      </w:r>
    </w:p>
    <w:p w14:paraId="77A553FC" w14:textId="50521386" w:rsidR="00AA139F" w:rsidRPr="00DB221C" w:rsidRDefault="00AA139F" w:rsidP="00DB221C">
      <w:pPr>
        <w:pStyle w:val="Paragrafoelenco"/>
        <w:numPr>
          <w:ilvl w:val="0"/>
          <w:numId w:val="25"/>
        </w:numPr>
        <w:spacing w:line="276" w:lineRule="auto"/>
        <w:jc w:val="both"/>
        <w:rPr>
          <w:rFonts w:asciiTheme="minorHAnsi" w:hAnsiTheme="minorHAnsi" w:cstheme="minorHAnsi"/>
        </w:rPr>
      </w:pPr>
      <w:r w:rsidRPr="00DB221C">
        <w:rPr>
          <w:rFonts w:asciiTheme="minorHAnsi" w:hAnsiTheme="minorHAnsi" w:cstheme="minorHAnsi"/>
          <w:color w:val="000000"/>
        </w:rPr>
        <w:t xml:space="preserve">effettuare l’upload del file CSV </w:t>
      </w:r>
      <w:r w:rsidRPr="00DB221C">
        <w:rPr>
          <w:rFonts w:asciiTheme="minorHAnsi" w:hAnsiTheme="minorHAnsi" w:cstheme="minorHAnsi"/>
        </w:rPr>
        <w:t xml:space="preserve">di dettaglio con evidenza degli </w:t>
      </w:r>
      <w:proofErr w:type="spellStart"/>
      <w:r w:rsidRPr="00DB221C">
        <w:rPr>
          <w:rFonts w:asciiTheme="minorHAnsi" w:hAnsiTheme="minorHAnsi" w:cstheme="minorHAnsi"/>
        </w:rPr>
        <w:t>OGdS</w:t>
      </w:r>
      <w:proofErr w:type="spellEnd"/>
      <w:r w:rsidRPr="00DB221C">
        <w:rPr>
          <w:rFonts w:asciiTheme="minorHAnsi" w:hAnsiTheme="minorHAnsi" w:cstheme="minorHAnsi"/>
        </w:rPr>
        <w:t xml:space="preserve"> eventualmente oggetto di altri meccanismi di reintegrazione</w:t>
      </w:r>
      <w:r w:rsidR="00334A05" w:rsidRPr="00DB221C">
        <w:rPr>
          <w:rFonts w:asciiTheme="minorHAnsi" w:hAnsiTheme="minorHAnsi" w:cstheme="minorHAnsi"/>
        </w:rPr>
        <w:t xml:space="preserve"> o,</w:t>
      </w:r>
      <w:r w:rsidR="004029FD" w:rsidRPr="00DB221C">
        <w:rPr>
          <w:rFonts w:asciiTheme="minorHAnsi" w:hAnsiTheme="minorHAnsi" w:cstheme="minorHAnsi"/>
        </w:rPr>
        <w:t xml:space="preserve"> se non si è partecipato ad altri meccanismi di reintegrazione</w:t>
      </w:r>
      <w:r w:rsidR="00270F24" w:rsidRPr="00DB221C">
        <w:rPr>
          <w:rFonts w:asciiTheme="minorHAnsi" w:hAnsiTheme="minorHAnsi" w:cstheme="minorHAnsi"/>
        </w:rPr>
        <w:t xml:space="preserve">, è </w:t>
      </w:r>
      <w:r w:rsidR="00EF3FE4" w:rsidRPr="00DB221C">
        <w:rPr>
          <w:rFonts w:asciiTheme="minorHAnsi" w:hAnsiTheme="minorHAnsi" w:cstheme="minorHAnsi"/>
        </w:rPr>
        <w:t>necessario</w:t>
      </w:r>
      <w:r w:rsidR="004029FD" w:rsidRPr="00DB221C">
        <w:rPr>
          <w:rFonts w:asciiTheme="minorHAnsi" w:hAnsiTheme="minorHAnsi" w:cstheme="minorHAnsi"/>
        </w:rPr>
        <w:t xml:space="preserve"> inserire una dichiarazione in merito</w:t>
      </w:r>
      <w:r w:rsidRPr="00DB221C">
        <w:rPr>
          <w:rFonts w:asciiTheme="minorHAnsi" w:hAnsiTheme="minorHAnsi" w:cstheme="minorHAnsi"/>
        </w:rPr>
        <w:t>;</w:t>
      </w:r>
    </w:p>
    <w:p w14:paraId="1C93DACB" w14:textId="77777777" w:rsidR="00AA139F" w:rsidRPr="00DB221C" w:rsidRDefault="00AA139F" w:rsidP="00DB221C">
      <w:pPr>
        <w:pStyle w:val="Paragrafoelenco"/>
        <w:numPr>
          <w:ilvl w:val="0"/>
          <w:numId w:val="25"/>
        </w:numPr>
        <w:spacing w:line="276" w:lineRule="auto"/>
        <w:jc w:val="both"/>
        <w:rPr>
          <w:rFonts w:asciiTheme="minorHAnsi" w:hAnsiTheme="minorHAnsi" w:cstheme="minorHAnsi"/>
          <w:color w:val="000000"/>
        </w:rPr>
      </w:pPr>
      <w:r w:rsidRPr="00DB221C">
        <w:rPr>
          <w:rFonts w:asciiTheme="minorHAnsi" w:hAnsiTheme="minorHAnsi" w:cstheme="minorHAnsi"/>
          <w:color w:val="000000"/>
        </w:rPr>
        <w:t>effettuare l’upload del file CSV contenente i dati riferiti ai contratti di trasporto risolti;</w:t>
      </w:r>
    </w:p>
    <w:p w14:paraId="0EC4EA18" w14:textId="06244863" w:rsidR="00AA139F" w:rsidRPr="00DB221C" w:rsidRDefault="00AA139F" w:rsidP="00DB221C">
      <w:pPr>
        <w:pStyle w:val="Paragrafoelenco"/>
        <w:numPr>
          <w:ilvl w:val="0"/>
          <w:numId w:val="25"/>
        </w:numPr>
        <w:spacing w:line="276" w:lineRule="auto"/>
        <w:jc w:val="both"/>
        <w:rPr>
          <w:rFonts w:asciiTheme="minorHAnsi" w:hAnsiTheme="minorHAnsi" w:cstheme="minorHAnsi"/>
          <w:color w:val="000000"/>
        </w:rPr>
      </w:pPr>
      <w:r w:rsidRPr="00DB221C">
        <w:rPr>
          <w:rFonts w:asciiTheme="minorHAnsi" w:hAnsiTheme="minorHAnsi" w:cstheme="minorHAnsi"/>
          <w:color w:val="000000"/>
        </w:rPr>
        <w:t>effettuare l’upload della documentazione attestante l’evidenza della cessazione dei contratti di trasporto</w:t>
      </w:r>
      <w:r w:rsidR="000E796E" w:rsidRPr="00DB221C">
        <w:rPr>
          <w:rFonts w:asciiTheme="minorHAnsi" w:hAnsiTheme="minorHAnsi" w:cstheme="minorHAnsi"/>
          <w:color w:val="000000"/>
        </w:rPr>
        <w:t>;</w:t>
      </w:r>
    </w:p>
    <w:p w14:paraId="2EBAE7D5" w14:textId="1B29C9BF" w:rsidR="00C123CD" w:rsidRDefault="00C123CD" w:rsidP="004868C5">
      <w:pPr>
        <w:pStyle w:val="Paragrafoelenco"/>
        <w:numPr>
          <w:ilvl w:val="0"/>
          <w:numId w:val="25"/>
        </w:numPr>
        <w:spacing w:line="276" w:lineRule="auto"/>
        <w:jc w:val="both"/>
        <w:rPr>
          <w:rFonts w:asciiTheme="minorHAnsi" w:hAnsiTheme="minorHAnsi" w:cstheme="minorHAnsi"/>
          <w:color w:val="000000"/>
        </w:rPr>
      </w:pPr>
      <w:r w:rsidRPr="00DB221C">
        <w:rPr>
          <w:rFonts w:asciiTheme="minorHAnsi" w:hAnsiTheme="minorHAnsi" w:cstheme="minorHAnsi"/>
          <w:color w:val="000000"/>
        </w:rPr>
        <w:t>effettuare l’upload del file CSV contenente</w:t>
      </w:r>
      <w:r w:rsidR="00A23DA7" w:rsidRPr="00DB221C">
        <w:rPr>
          <w:rFonts w:asciiTheme="minorHAnsi" w:hAnsiTheme="minorHAnsi" w:cstheme="minorHAnsi"/>
          <w:color w:val="000000"/>
        </w:rPr>
        <w:t>,</w:t>
      </w:r>
      <w:r w:rsidRPr="00DB221C">
        <w:rPr>
          <w:rFonts w:asciiTheme="minorHAnsi" w:hAnsiTheme="minorHAnsi" w:cstheme="minorHAnsi"/>
          <w:color w:val="000000"/>
        </w:rPr>
        <w:t xml:space="preserve"> </w:t>
      </w:r>
      <w:r w:rsidR="00A23DA7" w:rsidRPr="00DB221C">
        <w:rPr>
          <w:rFonts w:asciiTheme="minorHAnsi" w:hAnsiTheme="minorHAnsi" w:cstheme="minorHAnsi"/>
          <w:color w:val="000000"/>
        </w:rPr>
        <w:t xml:space="preserve">per ciascuna CC, </w:t>
      </w:r>
      <w:r w:rsidRPr="00DB221C">
        <w:rPr>
          <w:rFonts w:asciiTheme="minorHAnsi" w:hAnsiTheme="minorHAnsi" w:cstheme="minorHAnsi"/>
          <w:color w:val="000000"/>
        </w:rPr>
        <w:t xml:space="preserve">il totale degli </w:t>
      </w:r>
      <w:proofErr w:type="spellStart"/>
      <w:r w:rsidRPr="00DB221C">
        <w:rPr>
          <w:rFonts w:asciiTheme="minorHAnsi" w:hAnsiTheme="minorHAnsi" w:cstheme="minorHAnsi"/>
          <w:color w:val="000000"/>
        </w:rPr>
        <w:t>OGdS</w:t>
      </w:r>
      <w:proofErr w:type="spellEnd"/>
      <w:r w:rsidRPr="00DB221C">
        <w:rPr>
          <w:rFonts w:asciiTheme="minorHAnsi" w:hAnsiTheme="minorHAnsi" w:cstheme="minorHAnsi"/>
          <w:color w:val="000000"/>
        </w:rPr>
        <w:t xml:space="preserve"> oggetto di richiesta e/o restituzione.</w:t>
      </w:r>
    </w:p>
    <w:p w14:paraId="0566470B" w14:textId="38A331F4" w:rsidR="002011F9" w:rsidRPr="004868C5" w:rsidRDefault="002011F9" w:rsidP="004868C5">
      <w:pPr>
        <w:pStyle w:val="Paragrafoelenco"/>
        <w:numPr>
          <w:ilvl w:val="0"/>
          <w:numId w:val="25"/>
        </w:numPr>
        <w:spacing w:line="276" w:lineRule="auto"/>
        <w:jc w:val="both"/>
        <w:rPr>
          <w:rFonts w:asciiTheme="minorHAnsi" w:hAnsiTheme="minorHAnsi" w:cstheme="minorHAnsi"/>
          <w:color w:val="000000"/>
        </w:rPr>
      </w:pPr>
      <w:r>
        <w:rPr>
          <w:rFonts w:asciiTheme="minorHAnsi" w:hAnsiTheme="minorHAnsi" w:cstheme="minorHAnsi"/>
          <w:color w:val="000000"/>
        </w:rPr>
        <w:t xml:space="preserve">effettuare l’upload del file </w:t>
      </w:r>
      <w:r w:rsidRPr="00563599">
        <w:rPr>
          <w:rFonts w:asciiTheme="minorHAnsi" w:hAnsiTheme="minorHAnsi" w:cstheme="minorHAnsi"/>
          <w:color w:val="000000"/>
        </w:rPr>
        <w:t>CSV</w:t>
      </w:r>
      <w:r>
        <w:rPr>
          <w:rFonts w:asciiTheme="minorHAnsi" w:hAnsiTheme="minorHAnsi" w:cstheme="minorHAnsi"/>
          <w:color w:val="000000"/>
        </w:rPr>
        <w:t xml:space="preserve"> contenente </w:t>
      </w:r>
      <w:r w:rsidRPr="00C74A97">
        <w:rPr>
          <w:rFonts w:asciiTheme="minorHAnsi" w:hAnsiTheme="minorHAnsi" w:cstheme="minorHAnsi"/>
          <w:color w:val="000000"/>
        </w:rPr>
        <w:t xml:space="preserve">le dichiarazioni sostitutive rilasciate dalle singole </w:t>
      </w:r>
      <w:r>
        <w:rPr>
          <w:rFonts w:asciiTheme="minorHAnsi" w:hAnsiTheme="minorHAnsi" w:cstheme="minorHAnsi"/>
          <w:color w:val="000000"/>
        </w:rPr>
        <w:t>CC</w:t>
      </w:r>
      <w:r w:rsidRPr="00C74A97">
        <w:rPr>
          <w:rFonts w:asciiTheme="minorHAnsi" w:hAnsiTheme="minorHAnsi" w:cstheme="minorHAnsi"/>
          <w:color w:val="000000"/>
        </w:rPr>
        <w:t xml:space="preserve"> interessate.</w:t>
      </w:r>
    </w:p>
    <w:p w14:paraId="6DEA2033" w14:textId="6D809290" w:rsidR="00AA139F" w:rsidRPr="00DB221C" w:rsidRDefault="00AA139F" w:rsidP="00DB221C">
      <w:pPr>
        <w:pStyle w:val="Paragrafoelenco"/>
        <w:spacing w:line="276" w:lineRule="auto"/>
        <w:ind w:left="360"/>
        <w:jc w:val="both"/>
        <w:rPr>
          <w:rFonts w:asciiTheme="minorHAnsi" w:hAnsiTheme="minorHAnsi" w:cstheme="minorHAnsi"/>
          <w:color w:val="000000"/>
        </w:rPr>
      </w:pPr>
    </w:p>
    <w:p w14:paraId="77B4CF69" w14:textId="74FE7EF0" w:rsidR="00EE0413" w:rsidRPr="00DB221C" w:rsidRDefault="00EE0413" w:rsidP="00DB221C">
      <w:pPr>
        <w:jc w:val="both"/>
        <w:rPr>
          <w:rFonts w:cstheme="minorHAnsi"/>
          <w:color w:val="000000"/>
          <w:sz w:val="24"/>
          <w:szCs w:val="24"/>
        </w:rPr>
      </w:pPr>
      <w:r w:rsidRPr="00DB221C">
        <w:rPr>
          <w:rFonts w:cstheme="minorHAnsi"/>
          <w:b/>
          <w:bCs/>
          <w:color w:val="000000"/>
          <w:sz w:val="24"/>
          <w:szCs w:val="24"/>
          <w:u w:val="single"/>
        </w:rPr>
        <w:t>Attenzione</w:t>
      </w:r>
      <w:r w:rsidRPr="00DB221C">
        <w:rPr>
          <w:rFonts w:cstheme="minorHAnsi"/>
          <w:color w:val="000000"/>
          <w:sz w:val="24"/>
          <w:szCs w:val="24"/>
        </w:rPr>
        <w:t>: Le istanze presentate</w:t>
      </w:r>
      <w:r w:rsidR="00202550" w:rsidRPr="00DB221C">
        <w:rPr>
          <w:rFonts w:cstheme="minorHAnsi"/>
          <w:color w:val="000000"/>
          <w:sz w:val="24"/>
          <w:szCs w:val="24"/>
        </w:rPr>
        <w:t>, se corredate da</w:t>
      </w:r>
      <w:r w:rsidRPr="00DB221C">
        <w:rPr>
          <w:rFonts w:cstheme="minorHAnsi"/>
          <w:color w:val="000000"/>
          <w:sz w:val="24"/>
          <w:szCs w:val="24"/>
        </w:rPr>
        <w:t xml:space="preserve"> documentazione errata e/o incompleta</w:t>
      </w:r>
      <w:r w:rsidR="00202550" w:rsidRPr="00DB221C">
        <w:rPr>
          <w:rFonts w:cstheme="minorHAnsi"/>
          <w:color w:val="000000"/>
          <w:sz w:val="24"/>
          <w:szCs w:val="24"/>
        </w:rPr>
        <w:t>,</w:t>
      </w:r>
      <w:r w:rsidRPr="00DB221C">
        <w:rPr>
          <w:rFonts w:cstheme="minorHAnsi"/>
          <w:color w:val="000000"/>
          <w:sz w:val="24"/>
          <w:szCs w:val="24"/>
        </w:rPr>
        <w:t xml:space="preserve"> saranno considerate inammissibili.</w:t>
      </w:r>
    </w:p>
    <w:p w14:paraId="49E23A50" w14:textId="77777777" w:rsidR="00AA139F" w:rsidRPr="00DB221C" w:rsidRDefault="00AA139F" w:rsidP="00DB221C">
      <w:pPr>
        <w:spacing w:before="120" w:after="0"/>
        <w:jc w:val="both"/>
        <w:rPr>
          <w:rFonts w:cstheme="minorHAnsi"/>
          <w:sz w:val="24"/>
          <w:szCs w:val="24"/>
        </w:rPr>
      </w:pPr>
      <w:r w:rsidRPr="00DB221C">
        <w:rPr>
          <w:rFonts w:cstheme="minorHAnsi"/>
          <w:sz w:val="24"/>
          <w:szCs w:val="24"/>
        </w:rPr>
        <w:t>Si precisa che:</w:t>
      </w:r>
    </w:p>
    <w:p w14:paraId="06E3FD96" w14:textId="401E370F" w:rsidR="00AA139F" w:rsidRPr="00DB221C" w:rsidRDefault="00FC3AAE" w:rsidP="00DB221C">
      <w:pPr>
        <w:pStyle w:val="Paragrafoelenco"/>
        <w:numPr>
          <w:ilvl w:val="0"/>
          <w:numId w:val="19"/>
        </w:numPr>
        <w:spacing w:line="276" w:lineRule="auto"/>
        <w:jc w:val="both"/>
        <w:rPr>
          <w:rFonts w:asciiTheme="minorHAnsi" w:hAnsiTheme="minorHAnsi" w:cstheme="minorHAnsi"/>
        </w:rPr>
      </w:pPr>
      <w:r w:rsidRPr="00DB221C">
        <w:rPr>
          <w:rFonts w:asciiTheme="minorHAnsi" w:hAnsiTheme="minorHAnsi" w:cstheme="minorHAnsi"/>
        </w:rPr>
        <w:t>p</w:t>
      </w:r>
      <w:r w:rsidR="00AC5DBD" w:rsidRPr="00DB221C">
        <w:rPr>
          <w:rFonts w:asciiTheme="minorHAnsi" w:hAnsiTheme="minorHAnsi" w:cstheme="minorHAnsi"/>
        </w:rPr>
        <w:t>er quanto riguarda gli</w:t>
      </w:r>
      <w:r w:rsidR="00BF65DB" w:rsidRPr="00DB221C">
        <w:rPr>
          <w:rFonts w:asciiTheme="minorHAnsi" w:hAnsiTheme="minorHAnsi" w:cstheme="minorHAnsi"/>
        </w:rPr>
        <w:t xml:space="preserve"> </w:t>
      </w:r>
      <w:proofErr w:type="spellStart"/>
      <w:r w:rsidR="00BF65DB" w:rsidRPr="00DB221C">
        <w:rPr>
          <w:rFonts w:asciiTheme="minorHAnsi" w:hAnsiTheme="minorHAnsi" w:cstheme="minorHAnsi"/>
        </w:rPr>
        <w:t>OGdS</w:t>
      </w:r>
      <w:proofErr w:type="spellEnd"/>
      <w:r w:rsidR="00BF65DB" w:rsidRPr="00DB221C">
        <w:rPr>
          <w:rFonts w:asciiTheme="minorHAnsi" w:hAnsiTheme="minorHAnsi" w:cstheme="minorHAnsi"/>
        </w:rPr>
        <w:t xml:space="preserve"> che si riferiscono alle fatture emesse nei primi mesi dell’anno </w:t>
      </w:r>
      <w:r w:rsidR="002E2048" w:rsidRPr="00DB221C">
        <w:rPr>
          <w:rFonts w:asciiTheme="minorHAnsi" w:hAnsiTheme="minorHAnsi" w:cstheme="minorHAnsi"/>
        </w:rPr>
        <w:t>202</w:t>
      </w:r>
      <w:r w:rsidR="002E2048">
        <w:rPr>
          <w:rFonts w:asciiTheme="minorHAnsi" w:hAnsiTheme="minorHAnsi" w:cstheme="minorHAnsi"/>
        </w:rPr>
        <w:t>4</w:t>
      </w:r>
      <w:r w:rsidR="002E2048" w:rsidRPr="00DB221C">
        <w:rPr>
          <w:rFonts w:asciiTheme="minorHAnsi" w:hAnsiTheme="minorHAnsi" w:cstheme="minorHAnsi"/>
        </w:rPr>
        <w:t xml:space="preserve"> </w:t>
      </w:r>
      <w:r w:rsidR="00BF65DB" w:rsidRPr="00DB221C">
        <w:rPr>
          <w:rFonts w:asciiTheme="minorHAnsi" w:hAnsiTheme="minorHAnsi" w:cstheme="minorHAnsi"/>
        </w:rPr>
        <w:t>e scadute da almeno 12 mesi potranno essere inseriti facoltativamente nella presente sessione oppure, in alternativa, in quell</w:t>
      </w:r>
      <w:r w:rsidRPr="00DB221C">
        <w:rPr>
          <w:rFonts w:asciiTheme="minorHAnsi" w:hAnsiTheme="minorHAnsi" w:cstheme="minorHAnsi"/>
        </w:rPr>
        <w:t>e</w:t>
      </w:r>
      <w:r w:rsidR="00BF65DB" w:rsidRPr="00DB221C">
        <w:rPr>
          <w:rFonts w:asciiTheme="minorHAnsi" w:hAnsiTheme="minorHAnsi" w:cstheme="minorHAnsi"/>
        </w:rPr>
        <w:t xml:space="preserve"> successiv</w:t>
      </w:r>
      <w:r w:rsidRPr="00DB221C">
        <w:rPr>
          <w:rFonts w:asciiTheme="minorHAnsi" w:hAnsiTheme="minorHAnsi" w:cstheme="minorHAnsi"/>
        </w:rPr>
        <w:t>e</w:t>
      </w:r>
      <w:r w:rsidR="00195B23" w:rsidRPr="00DB221C">
        <w:rPr>
          <w:rFonts w:asciiTheme="minorHAnsi" w:hAnsiTheme="minorHAnsi" w:cstheme="minorHAnsi"/>
        </w:rPr>
        <w:t>;</w:t>
      </w:r>
    </w:p>
    <w:p w14:paraId="738413E5" w14:textId="483E467A" w:rsidR="00195B23" w:rsidRPr="00DB221C" w:rsidRDefault="00E142E5" w:rsidP="00DB221C">
      <w:pPr>
        <w:pStyle w:val="Paragrafoelenco"/>
        <w:numPr>
          <w:ilvl w:val="0"/>
          <w:numId w:val="19"/>
        </w:numPr>
        <w:spacing w:line="276" w:lineRule="auto"/>
        <w:jc w:val="both"/>
        <w:rPr>
          <w:rFonts w:asciiTheme="minorHAnsi" w:hAnsiTheme="minorHAnsi" w:cstheme="minorHAnsi"/>
        </w:rPr>
      </w:pPr>
      <w:r w:rsidRPr="00DB221C">
        <w:rPr>
          <w:rFonts w:asciiTheme="minorHAnsi" w:hAnsiTheme="minorHAnsi" w:cstheme="minorHAnsi"/>
        </w:rPr>
        <w:t>l</w:t>
      </w:r>
      <w:r w:rsidR="00195B23" w:rsidRPr="00DB221C">
        <w:rPr>
          <w:rFonts w:asciiTheme="minorHAnsi" w:hAnsiTheme="minorHAnsi" w:cstheme="minorHAnsi"/>
        </w:rPr>
        <w:t>’</w:t>
      </w:r>
      <w:proofErr w:type="spellStart"/>
      <w:r w:rsidR="00C74050" w:rsidRPr="00DB221C">
        <w:rPr>
          <w:rFonts w:asciiTheme="minorHAnsi" w:hAnsiTheme="minorHAnsi" w:cstheme="minorHAnsi"/>
        </w:rPr>
        <w:t>UdT</w:t>
      </w:r>
      <w:proofErr w:type="spellEnd"/>
      <w:r w:rsidR="00195B23" w:rsidRPr="00DB221C">
        <w:rPr>
          <w:rFonts w:asciiTheme="minorHAnsi" w:hAnsiTheme="minorHAnsi" w:cstheme="minorHAnsi"/>
        </w:rPr>
        <w:t xml:space="preserve"> che opta per il riconoscimento dell’ammontare in regime semplificato di cui a</w:t>
      </w:r>
      <w:r w:rsidR="00FC3AAE" w:rsidRPr="00DB221C">
        <w:rPr>
          <w:rFonts w:asciiTheme="minorHAnsi" w:hAnsiTheme="minorHAnsi" w:cstheme="minorHAnsi"/>
        </w:rPr>
        <w:t xml:space="preserve">ll’art. 4 </w:t>
      </w:r>
      <w:r w:rsidR="00195B23" w:rsidRPr="00DB221C">
        <w:rPr>
          <w:rFonts w:asciiTheme="minorHAnsi" w:hAnsiTheme="minorHAnsi" w:cstheme="minorHAnsi"/>
        </w:rPr>
        <w:t xml:space="preserve">dell’Allegato A alla Delibera, è tenuto a registrare e archiviare, in funzione di futuri eventuali controlli da parte dell’Autorità quanto prescritto all’art. </w:t>
      </w:r>
      <w:r w:rsidR="00FC3AAE" w:rsidRPr="00DB221C">
        <w:rPr>
          <w:rFonts w:asciiTheme="minorHAnsi" w:hAnsiTheme="minorHAnsi" w:cstheme="minorHAnsi"/>
        </w:rPr>
        <w:t>5</w:t>
      </w:r>
      <w:r w:rsidR="00195B23" w:rsidRPr="00DB221C">
        <w:rPr>
          <w:rFonts w:asciiTheme="minorHAnsi" w:hAnsiTheme="minorHAnsi" w:cstheme="minorHAnsi"/>
        </w:rPr>
        <w:t>.</w:t>
      </w:r>
      <w:r w:rsidR="00FC3AAE" w:rsidRPr="00DB221C">
        <w:rPr>
          <w:rFonts w:asciiTheme="minorHAnsi" w:hAnsiTheme="minorHAnsi" w:cstheme="minorHAnsi"/>
        </w:rPr>
        <w:t>5</w:t>
      </w:r>
      <w:r w:rsidR="00195B23" w:rsidRPr="00DB221C">
        <w:rPr>
          <w:rFonts w:asciiTheme="minorHAnsi" w:hAnsiTheme="minorHAnsi" w:cstheme="minorHAnsi"/>
        </w:rPr>
        <w:t xml:space="preserve"> del suddetto Allegato</w:t>
      </w:r>
      <w:r w:rsidR="004029FD" w:rsidRPr="00DB221C">
        <w:rPr>
          <w:rFonts w:asciiTheme="minorHAnsi" w:hAnsiTheme="minorHAnsi" w:cstheme="minorHAnsi"/>
        </w:rPr>
        <w:t>;</w:t>
      </w:r>
    </w:p>
    <w:p w14:paraId="7D33565C" w14:textId="36FF4006" w:rsidR="00C33424" w:rsidRPr="00A22E6B" w:rsidRDefault="002011F9" w:rsidP="00C33424">
      <w:pPr>
        <w:pStyle w:val="Paragrafoelenco"/>
        <w:spacing w:line="276" w:lineRule="auto"/>
        <w:jc w:val="both"/>
        <w:rPr>
          <w:rFonts w:asciiTheme="minorHAnsi" w:hAnsiTheme="minorHAnsi" w:cstheme="minorHAnsi"/>
        </w:rPr>
      </w:pPr>
      <w:r w:rsidRPr="00DB221C">
        <w:rPr>
          <w:rFonts w:asciiTheme="minorHAnsi" w:hAnsiTheme="minorHAnsi" w:cstheme="minorHAnsi"/>
        </w:rPr>
        <w:t xml:space="preserve">le dichiarazioni sostitutive rilasciate dalle singole CC devono essere presentate mediante </w:t>
      </w:r>
      <w:r>
        <w:rPr>
          <w:rFonts w:asciiTheme="minorHAnsi" w:hAnsiTheme="minorHAnsi" w:cstheme="minorHAnsi"/>
        </w:rPr>
        <w:t>le modalità indicate nel manuale utente</w:t>
      </w:r>
      <w:r w:rsidR="002E2048">
        <w:rPr>
          <w:rFonts w:asciiTheme="minorHAnsi" w:hAnsiTheme="minorHAnsi" w:cstheme="minorHAnsi"/>
        </w:rPr>
        <w:t>,</w:t>
      </w:r>
      <w:r>
        <w:rPr>
          <w:rFonts w:asciiTheme="minorHAnsi" w:hAnsiTheme="minorHAnsi" w:cstheme="minorHAnsi"/>
        </w:rPr>
        <w:t xml:space="preserve"> che prevedono la compilazione di un apposito file CSV</w:t>
      </w:r>
      <w:r w:rsidRPr="00DB221C">
        <w:rPr>
          <w:rFonts w:asciiTheme="minorHAnsi" w:hAnsiTheme="minorHAnsi" w:cstheme="minorHAnsi"/>
        </w:rPr>
        <w:t xml:space="preserve">. </w:t>
      </w:r>
      <w:r w:rsidRPr="00C0071A">
        <w:rPr>
          <w:rFonts w:asciiTheme="minorHAnsi" w:hAnsiTheme="minorHAnsi" w:cstheme="minorHAnsi"/>
        </w:rPr>
        <w:t xml:space="preserve">È necessario compilare il </w:t>
      </w:r>
      <w:r>
        <w:rPr>
          <w:rFonts w:asciiTheme="minorHAnsi" w:hAnsiTheme="minorHAnsi" w:cstheme="minorHAnsi"/>
        </w:rPr>
        <w:t>CSV</w:t>
      </w:r>
      <w:r w:rsidRPr="00C0071A">
        <w:rPr>
          <w:rFonts w:asciiTheme="minorHAnsi" w:hAnsiTheme="minorHAnsi" w:cstheme="minorHAnsi"/>
        </w:rPr>
        <w:t xml:space="preserve"> per tutte le controparti commerciali che hanno richiesto la partecipazione in almeno una delle sessioni precedenti</w:t>
      </w:r>
      <w:r w:rsidR="00C33424">
        <w:rPr>
          <w:rFonts w:asciiTheme="minorHAnsi" w:hAnsiTheme="minorHAnsi" w:cstheme="minorHAnsi"/>
        </w:rPr>
        <w:t>.</w:t>
      </w:r>
      <w:r w:rsidR="00C33424" w:rsidRPr="00C33424">
        <w:rPr>
          <w:rFonts w:asciiTheme="minorHAnsi" w:hAnsiTheme="minorHAnsi" w:cstheme="minorHAnsi"/>
        </w:rPr>
        <w:t xml:space="preserve"> </w:t>
      </w:r>
      <w:r w:rsidR="00C33424">
        <w:rPr>
          <w:rFonts w:asciiTheme="minorHAnsi" w:hAnsiTheme="minorHAnsi" w:cstheme="minorHAnsi"/>
        </w:rPr>
        <w:t>N</w:t>
      </w:r>
      <w:r w:rsidR="00C33424" w:rsidRPr="00A22E6B">
        <w:rPr>
          <w:rFonts w:asciiTheme="minorHAnsi" w:hAnsiTheme="minorHAnsi" w:cstheme="minorHAnsi"/>
        </w:rPr>
        <w:t>el caso in cui ciò non fosse possibile</w:t>
      </w:r>
      <w:r w:rsidR="00063645">
        <w:rPr>
          <w:rFonts w:asciiTheme="minorHAnsi" w:hAnsiTheme="minorHAnsi" w:cstheme="minorHAnsi"/>
        </w:rPr>
        <w:t>,</w:t>
      </w:r>
      <w:r w:rsidR="00C33424" w:rsidRPr="00A22E6B">
        <w:rPr>
          <w:rFonts w:asciiTheme="minorHAnsi" w:hAnsiTheme="minorHAnsi" w:cstheme="minorHAnsi"/>
        </w:rPr>
        <w:t xml:space="preserve"> allegare la documentazione attestante l’avvenuto inoltro della richiesta indirizzata alle controparti commerciali, volta ad ottenere la dichiarazione medesima (i.e. ricevuta di consegna della </w:t>
      </w:r>
      <w:proofErr w:type="spellStart"/>
      <w:r w:rsidR="00C33424" w:rsidRPr="00A22E6B">
        <w:rPr>
          <w:rFonts w:asciiTheme="minorHAnsi" w:hAnsiTheme="minorHAnsi" w:cstheme="minorHAnsi"/>
        </w:rPr>
        <w:t>pec</w:t>
      </w:r>
      <w:proofErr w:type="spellEnd"/>
      <w:r w:rsidR="00C33424" w:rsidRPr="00A22E6B">
        <w:rPr>
          <w:rFonts w:asciiTheme="minorHAnsi" w:hAnsiTheme="minorHAnsi" w:cstheme="minorHAnsi"/>
        </w:rPr>
        <w:t>).</w:t>
      </w:r>
    </w:p>
    <w:p w14:paraId="4424DDD3" w14:textId="2428E2BC" w:rsidR="002011F9" w:rsidRPr="00DB221C" w:rsidRDefault="00C33424" w:rsidP="002011F9">
      <w:pPr>
        <w:pStyle w:val="Paragrafoelenco"/>
        <w:spacing w:line="276" w:lineRule="auto"/>
        <w:jc w:val="both"/>
        <w:rPr>
          <w:rFonts w:asciiTheme="minorHAnsi" w:hAnsiTheme="minorHAnsi" w:cstheme="minorHAnsi"/>
        </w:rPr>
      </w:pPr>
      <w:r>
        <w:rPr>
          <w:rFonts w:asciiTheme="minorHAnsi" w:hAnsiTheme="minorHAnsi" w:cstheme="minorHAnsi"/>
        </w:rPr>
        <w:lastRenderedPageBreak/>
        <w:t>Qualora</w:t>
      </w:r>
      <w:r w:rsidR="002011F9" w:rsidRPr="00DB221C">
        <w:rPr>
          <w:rFonts w:asciiTheme="minorHAnsi" w:hAnsiTheme="minorHAnsi" w:cstheme="minorHAnsi"/>
        </w:rPr>
        <w:t xml:space="preserve"> le dichiarazioni dovessero essere sottoscritte dal rappresentante negoziale, le medesime dovranno essere accompagnate da idoneo documento d’identità in corso di validità del delegato, nonché dalla procura</w:t>
      </w:r>
      <w:r w:rsidR="002011F9">
        <w:rPr>
          <w:rFonts w:asciiTheme="minorHAnsi" w:hAnsiTheme="minorHAnsi" w:cstheme="minorHAnsi"/>
        </w:rPr>
        <w:t>.</w:t>
      </w:r>
    </w:p>
    <w:p w14:paraId="555EBA00" w14:textId="77777777" w:rsidR="002011F9" w:rsidRPr="00DB221C" w:rsidRDefault="002011F9" w:rsidP="002011F9">
      <w:pPr>
        <w:pStyle w:val="Paragrafoelenco"/>
        <w:spacing w:line="276" w:lineRule="auto"/>
        <w:jc w:val="both"/>
        <w:rPr>
          <w:rFonts w:asciiTheme="minorHAnsi" w:hAnsiTheme="minorHAnsi" w:cstheme="minorHAnsi"/>
        </w:rPr>
      </w:pPr>
      <w:r>
        <w:rPr>
          <w:rFonts w:asciiTheme="minorHAnsi" w:hAnsiTheme="minorHAnsi" w:cstheme="minorHAnsi"/>
        </w:rPr>
        <w:t>N</w:t>
      </w:r>
      <w:r w:rsidRPr="00DB221C">
        <w:rPr>
          <w:rFonts w:asciiTheme="minorHAnsi" w:hAnsiTheme="minorHAnsi" w:cstheme="minorHAnsi"/>
        </w:rPr>
        <w:t>el caso in cui la CC dichiari di non aver recuperato nessun importo relativo a sessioni precedenti già concluse, dovrà fornire un’analisi dei crediti che sono stati richiesti e dello stato di recupero degli stessi. In caso contrario, l’</w:t>
      </w:r>
      <w:proofErr w:type="spellStart"/>
      <w:r w:rsidRPr="00DB221C">
        <w:rPr>
          <w:rFonts w:asciiTheme="minorHAnsi" w:hAnsiTheme="minorHAnsi" w:cstheme="minorHAnsi"/>
        </w:rPr>
        <w:t>UdT</w:t>
      </w:r>
      <w:proofErr w:type="spellEnd"/>
      <w:r w:rsidRPr="00DB221C">
        <w:rPr>
          <w:rFonts w:asciiTheme="minorHAnsi" w:hAnsiTheme="minorHAnsi" w:cstheme="minorHAnsi"/>
        </w:rPr>
        <w:t xml:space="preserve"> dovrà allegare la documentazione attestante l’avvenuto inoltro della richiesta alla CC, volta ad ottenere la dichiarazione medesima (i.e. ricevuta di consegna della </w:t>
      </w:r>
      <w:proofErr w:type="spellStart"/>
      <w:r w:rsidRPr="00DB221C">
        <w:rPr>
          <w:rFonts w:asciiTheme="minorHAnsi" w:hAnsiTheme="minorHAnsi" w:cstheme="minorHAnsi"/>
        </w:rPr>
        <w:t>pec</w:t>
      </w:r>
      <w:proofErr w:type="spellEnd"/>
      <w:r w:rsidRPr="00DB221C">
        <w:rPr>
          <w:rFonts w:asciiTheme="minorHAnsi" w:hAnsiTheme="minorHAnsi" w:cstheme="minorHAnsi"/>
        </w:rPr>
        <w:t>).</w:t>
      </w:r>
    </w:p>
    <w:p w14:paraId="0EFCC305" w14:textId="77777777" w:rsidR="000E796E" w:rsidRPr="00DB221C" w:rsidRDefault="000E796E" w:rsidP="004868C5">
      <w:pPr>
        <w:rPr>
          <w:rFonts w:cstheme="minorHAnsi"/>
        </w:rPr>
      </w:pPr>
    </w:p>
    <w:p w14:paraId="1822A358" w14:textId="297F8B74" w:rsidR="004029FD" w:rsidRPr="00DB221C" w:rsidRDefault="000E796E" w:rsidP="00DB221C">
      <w:pPr>
        <w:jc w:val="both"/>
        <w:rPr>
          <w:rFonts w:cstheme="minorHAnsi"/>
          <w:sz w:val="24"/>
          <w:szCs w:val="24"/>
        </w:rPr>
      </w:pPr>
      <w:r w:rsidRPr="00DB221C">
        <w:rPr>
          <w:rFonts w:cstheme="minorHAnsi"/>
          <w:b/>
          <w:bCs/>
          <w:sz w:val="24"/>
          <w:szCs w:val="24"/>
          <w:u w:val="single"/>
        </w:rPr>
        <w:t>Attenzione</w:t>
      </w:r>
      <w:r w:rsidRPr="00DB221C">
        <w:rPr>
          <w:rFonts w:cstheme="minorHAnsi"/>
          <w:sz w:val="24"/>
          <w:szCs w:val="24"/>
        </w:rPr>
        <w:t xml:space="preserve">: </w:t>
      </w:r>
      <w:r w:rsidR="004029FD" w:rsidRPr="00DB221C">
        <w:rPr>
          <w:rFonts w:cstheme="minorHAnsi"/>
          <w:sz w:val="24"/>
          <w:szCs w:val="24"/>
        </w:rPr>
        <w:t>La CSEA segnalerà</w:t>
      </w:r>
      <w:r w:rsidR="005E685F" w:rsidRPr="00DB221C">
        <w:rPr>
          <w:rFonts w:cstheme="minorHAnsi"/>
          <w:sz w:val="24"/>
          <w:szCs w:val="24"/>
        </w:rPr>
        <w:t xml:space="preserve"> all’Autorità</w:t>
      </w:r>
      <w:r w:rsidR="004029FD" w:rsidRPr="00DB221C">
        <w:rPr>
          <w:rFonts w:cstheme="minorHAnsi"/>
          <w:sz w:val="24"/>
          <w:szCs w:val="24"/>
        </w:rPr>
        <w:t xml:space="preserve"> tutte le CC che non forniranno le dichiarazioni sostitutive</w:t>
      </w:r>
      <w:r w:rsidR="00063645">
        <w:rPr>
          <w:rFonts w:cstheme="minorHAnsi"/>
          <w:sz w:val="24"/>
          <w:szCs w:val="24"/>
        </w:rPr>
        <w:t>,</w:t>
      </w:r>
      <w:r w:rsidR="004029FD" w:rsidRPr="00DB221C">
        <w:rPr>
          <w:rFonts w:cstheme="minorHAnsi"/>
          <w:sz w:val="24"/>
          <w:szCs w:val="24"/>
        </w:rPr>
        <w:t xml:space="preserve"> ovvero che le forniranno dichiarando di non aver recuperato alcun importo senza allegare una dettagliata analisi dello stato del recupero del credito.</w:t>
      </w:r>
    </w:p>
    <w:p w14:paraId="2CFC1F12" w14:textId="77777777" w:rsidR="00AA139F" w:rsidRPr="00DB221C" w:rsidRDefault="00AA139F" w:rsidP="00DB221C">
      <w:pPr>
        <w:pStyle w:val="Paragrafoelenco"/>
        <w:spacing w:line="276" w:lineRule="auto"/>
        <w:ind w:left="714"/>
        <w:jc w:val="both"/>
        <w:rPr>
          <w:rFonts w:asciiTheme="minorHAnsi" w:hAnsiTheme="minorHAnsi" w:cstheme="minorHAnsi"/>
        </w:rPr>
      </w:pPr>
    </w:p>
    <w:p w14:paraId="5F40B826" w14:textId="77777777" w:rsidR="00AA139F" w:rsidRPr="00DB221C" w:rsidRDefault="00AA139F" w:rsidP="00DB221C">
      <w:pPr>
        <w:spacing w:before="120" w:after="0"/>
        <w:jc w:val="both"/>
        <w:rPr>
          <w:rFonts w:cstheme="minorHAnsi"/>
          <w:sz w:val="24"/>
          <w:szCs w:val="24"/>
        </w:rPr>
      </w:pPr>
      <w:r w:rsidRPr="00DB221C">
        <w:rPr>
          <w:rFonts w:cstheme="minorHAnsi"/>
          <w:sz w:val="24"/>
          <w:szCs w:val="24"/>
        </w:rPr>
        <w:t>Tutte le dichiarazioni dovranno essere rese ai sensi degli artt. 46 e 47 del Testo Unico delle disposizioni legislative e regolamentari in materia di documentazione amministrativa, adottato con il decreto del Presidente della Repubblica 28 dicembre 2000, n. 445, con la consapevolezza che in caso di dichiarazioni mendaci e di falsità negli atti, si incorrerà nelle sanzioni penali previste dal successivo art. 76 e nella decadenza dai benefici, di cui all’art. 75.</w:t>
      </w:r>
    </w:p>
    <w:p w14:paraId="500C179A" w14:textId="2F864507" w:rsidR="006926C2" w:rsidRPr="00631EED" w:rsidRDefault="00AA139F" w:rsidP="00DB221C">
      <w:pPr>
        <w:spacing w:before="120" w:after="0"/>
        <w:jc w:val="both"/>
        <w:rPr>
          <w:rFonts w:cstheme="minorHAnsi"/>
          <w:sz w:val="24"/>
          <w:szCs w:val="24"/>
        </w:rPr>
      </w:pPr>
      <w:r w:rsidRPr="00DB221C">
        <w:rPr>
          <w:rFonts w:cstheme="minorHAnsi"/>
          <w:sz w:val="24"/>
          <w:szCs w:val="24"/>
        </w:rPr>
        <w:t xml:space="preserve">La CSEA, ai sensi dell’art. 71 del DPR 445/2000, così come </w:t>
      </w:r>
      <w:r w:rsidR="005D15ED" w:rsidRPr="00DB221C">
        <w:rPr>
          <w:rFonts w:cstheme="minorHAnsi"/>
          <w:sz w:val="24"/>
          <w:szCs w:val="24"/>
        </w:rPr>
        <w:t>previsto dal proprio “Regolamento per l’effettuazione dei controlli sulle dichiarazioni sostitutive”</w:t>
      </w:r>
      <w:r w:rsidRPr="00DB221C">
        <w:rPr>
          <w:rFonts w:cstheme="minorHAnsi"/>
          <w:sz w:val="24"/>
          <w:szCs w:val="24"/>
        </w:rPr>
        <w:t>, effettuerà gli accertamenti e le verifiche dovute.</w:t>
      </w:r>
      <w:r w:rsidR="006926C2" w:rsidRPr="00631EED">
        <w:rPr>
          <w:rFonts w:cstheme="minorHAnsi"/>
          <w:sz w:val="24"/>
          <w:szCs w:val="24"/>
        </w:rPr>
        <w:t xml:space="preserve"> </w:t>
      </w:r>
      <w:bookmarkStart w:id="5" w:name="_Hlk99362650"/>
      <w:r w:rsidR="006926C2" w:rsidRPr="00DB221C">
        <w:rPr>
          <w:rFonts w:cstheme="minorHAnsi"/>
          <w:sz w:val="24"/>
          <w:szCs w:val="24"/>
        </w:rPr>
        <w:t xml:space="preserve">La CSEA si riserva, altresì, la facoltà di richiedere a ciascun </w:t>
      </w:r>
      <w:proofErr w:type="spellStart"/>
      <w:r w:rsidR="00686B85" w:rsidRPr="00DB221C">
        <w:rPr>
          <w:rFonts w:cstheme="minorHAnsi"/>
          <w:sz w:val="24"/>
          <w:szCs w:val="24"/>
        </w:rPr>
        <w:t>UdT</w:t>
      </w:r>
      <w:proofErr w:type="spellEnd"/>
      <w:r w:rsidR="006926C2" w:rsidRPr="00DB221C">
        <w:rPr>
          <w:rFonts w:cstheme="minorHAnsi"/>
          <w:sz w:val="24"/>
          <w:szCs w:val="24"/>
        </w:rPr>
        <w:t xml:space="preserve"> che abbia presentato domanda di ammissione al meccanismo, documentazione ulteriore rispetto a quella già fornita tramite il </w:t>
      </w:r>
      <w:r w:rsidR="006926C2" w:rsidRPr="00DB221C">
        <w:rPr>
          <w:rFonts w:cstheme="minorHAnsi"/>
          <w:i/>
          <w:sz w:val="24"/>
          <w:szCs w:val="24"/>
        </w:rPr>
        <w:t>Data Entry Elettrico</w:t>
      </w:r>
      <w:r w:rsidR="006926C2" w:rsidRPr="00DB221C">
        <w:rPr>
          <w:rFonts w:cstheme="minorHAnsi"/>
          <w:sz w:val="24"/>
          <w:szCs w:val="24"/>
        </w:rPr>
        <w:t>, che potrebbe rendersi necessaria ai fini della corretta quantificazione e liquidazione dell’ammontare di competenza dell’impresa richiedente, in conformità alla regolazione ARERA.</w:t>
      </w:r>
    </w:p>
    <w:bookmarkEnd w:id="5"/>
    <w:p w14:paraId="50E57600" w14:textId="27AAC846" w:rsidR="00AA139F" w:rsidRPr="00DB221C" w:rsidRDefault="00AA139F" w:rsidP="00DB221C">
      <w:pPr>
        <w:spacing w:after="0"/>
        <w:jc w:val="both"/>
        <w:rPr>
          <w:rFonts w:cstheme="minorHAnsi"/>
          <w:sz w:val="24"/>
          <w:szCs w:val="24"/>
        </w:rPr>
      </w:pPr>
    </w:p>
    <w:p w14:paraId="4EFEF1A3" w14:textId="77777777" w:rsidR="005E479D" w:rsidRPr="00DB221C" w:rsidRDefault="005E479D" w:rsidP="00DB221C">
      <w:pPr>
        <w:spacing w:before="120" w:after="0"/>
        <w:jc w:val="both"/>
        <w:rPr>
          <w:rFonts w:cstheme="minorHAnsi"/>
          <w:b/>
          <w:i/>
          <w:sz w:val="24"/>
          <w:szCs w:val="24"/>
        </w:rPr>
      </w:pPr>
      <w:r w:rsidRPr="00DB221C">
        <w:rPr>
          <w:rFonts w:cstheme="minorHAnsi"/>
          <w:b/>
          <w:sz w:val="24"/>
          <w:szCs w:val="24"/>
        </w:rPr>
        <w:t>Tempistiche</w:t>
      </w:r>
    </w:p>
    <w:p w14:paraId="2588D781" w14:textId="56D89BD5" w:rsidR="000B7C08" w:rsidRPr="00DB221C" w:rsidRDefault="008E5432" w:rsidP="00DB221C">
      <w:pPr>
        <w:spacing w:after="0"/>
        <w:jc w:val="both"/>
        <w:rPr>
          <w:rFonts w:cstheme="minorHAnsi"/>
          <w:sz w:val="24"/>
          <w:szCs w:val="24"/>
        </w:rPr>
      </w:pPr>
      <w:r w:rsidRPr="00DB221C">
        <w:rPr>
          <w:rFonts w:cstheme="minorHAnsi"/>
          <w:sz w:val="24"/>
          <w:szCs w:val="24"/>
        </w:rPr>
        <w:t>Entro il 3</w:t>
      </w:r>
      <w:r w:rsidR="00FC3AAE" w:rsidRPr="00DB221C">
        <w:rPr>
          <w:rFonts w:cstheme="minorHAnsi"/>
          <w:sz w:val="24"/>
          <w:szCs w:val="24"/>
        </w:rPr>
        <w:t>0</w:t>
      </w:r>
      <w:r w:rsidRPr="00DB221C">
        <w:rPr>
          <w:rFonts w:cstheme="minorHAnsi"/>
          <w:sz w:val="24"/>
          <w:szCs w:val="24"/>
        </w:rPr>
        <w:t xml:space="preserve"> </w:t>
      </w:r>
      <w:r w:rsidR="00FC3AAE" w:rsidRPr="00DB221C">
        <w:rPr>
          <w:rFonts w:cstheme="minorHAnsi"/>
          <w:sz w:val="24"/>
          <w:szCs w:val="24"/>
        </w:rPr>
        <w:t>settembre</w:t>
      </w:r>
      <w:r w:rsidR="000B7C08" w:rsidRPr="00DB221C">
        <w:rPr>
          <w:rFonts w:cstheme="minorHAnsi"/>
          <w:sz w:val="24"/>
          <w:szCs w:val="24"/>
        </w:rPr>
        <w:t xml:space="preserve"> </w:t>
      </w:r>
      <w:r w:rsidR="00063645" w:rsidRPr="00DB221C">
        <w:rPr>
          <w:rFonts w:cstheme="minorHAnsi"/>
          <w:sz w:val="24"/>
          <w:szCs w:val="24"/>
        </w:rPr>
        <w:t>202</w:t>
      </w:r>
      <w:r w:rsidR="00063645">
        <w:rPr>
          <w:rFonts w:cstheme="minorHAnsi"/>
          <w:sz w:val="24"/>
          <w:szCs w:val="24"/>
        </w:rPr>
        <w:t>5</w:t>
      </w:r>
      <w:r w:rsidR="000B7C08" w:rsidRPr="00DB221C">
        <w:rPr>
          <w:rFonts w:cstheme="minorHAnsi"/>
          <w:sz w:val="24"/>
          <w:szCs w:val="24"/>
        </w:rPr>
        <w:t xml:space="preserve">, la </w:t>
      </w:r>
      <w:r w:rsidR="00C641C0" w:rsidRPr="00DB221C">
        <w:rPr>
          <w:rFonts w:cstheme="minorHAnsi"/>
          <w:sz w:val="24"/>
          <w:szCs w:val="24"/>
        </w:rPr>
        <w:t>CSEA</w:t>
      </w:r>
      <w:r w:rsidR="000B7C08" w:rsidRPr="00DB221C">
        <w:rPr>
          <w:rFonts w:cstheme="minorHAnsi"/>
          <w:sz w:val="24"/>
          <w:szCs w:val="24"/>
        </w:rPr>
        <w:t xml:space="preserve"> comunicherà all’A</w:t>
      </w:r>
      <w:r w:rsidR="00D874CF" w:rsidRPr="00DB221C">
        <w:rPr>
          <w:rFonts w:cstheme="minorHAnsi"/>
          <w:sz w:val="24"/>
          <w:szCs w:val="24"/>
        </w:rPr>
        <w:t>RERA</w:t>
      </w:r>
      <w:r w:rsidR="000B7C08" w:rsidRPr="00DB221C">
        <w:rPr>
          <w:rFonts w:cstheme="minorHAnsi"/>
          <w:sz w:val="24"/>
          <w:szCs w:val="24"/>
        </w:rPr>
        <w:t xml:space="preserve"> e a ciascun </w:t>
      </w:r>
      <w:proofErr w:type="spellStart"/>
      <w:r w:rsidR="00C74050" w:rsidRPr="00DB221C">
        <w:rPr>
          <w:rFonts w:cstheme="minorHAnsi"/>
          <w:sz w:val="24"/>
          <w:szCs w:val="24"/>
        </w:rPr>
        <w:t>UdT</w:t>
      </w:r>
      <w:proofErr w:type="spellEnd"/>
      <w:r w:rsidR="000B7C08" w:rsidRPr="00DB221C">
        <w:rPr>
          <w:rFonts w:cstheme="minorHAnsi"/>
          <w:sz w:val="24"/>
          <w:szCs w:val="24"/>
        </w:rPr>
        <w:t xml:space="preserve"> </w:t>
      </w:r>
      <w:r w:rsidR="00FC3AAE" w:rsidRPr="00DB221C">
        <w:rPr>
          <w:rFonts w:cstheme="minorHAnsi"/>
          <w:sz w:val="24"/>
          <w:szCs w:val="24"/>
        </w:rPr>
        <w:t xml:space="preserve">per cui si è conclusa positivamente l’istruttoria, </w:t>
      </w:r>
      <w:r w:rsidR="000B7C08" w:rsidRPr="00DB221C">
        <w:rPr>
          <w:rFonts w:cstheme="minorHAnsi"/>
          <w:sz w:val="24"/>
          <w:szCs w:val="24"/>
        </w:rPr>
        <w:t xml:space="preserve">l’ammontare spettante sulla base del </w:t>
      </w:r>
      <w:r w:rsidR="00A23F91" w:rsidRPr="00DB221C">
        <w:rPr>
          <w:rFonts w:cstheme="minorHAnsi"/>
          <w:sz w:val="24"/>
          <w:szCs w:val="24"/>
        </w:rPr>
        <w:t>M</w:t>
      </w:r>
      <w:r w:rsidR="000B7C08" w:rsidRPr="00DB221C">
        <w:rPr>
          <w:rFonts w:cstheme="minorHAnsi"/>
          <w:sz w:val="24"/>
          <w:szCs w:val="24"/>
        </w:rPr>
        <w:t xml:space="preserve">eccanismo di </w:t>
      </w:r>
      <w:r w:rsidR="00B0207A" w:rsidRPr="00DB221C">
        <w:rPr>
          <w:rFonts w:cstheme="minorHAnsi"/>
          <w:sz w:val="24"/>
          <w:szCs w:val="24"/>
        </w:rPr>
        <w:t>riconoscimento</w:t>
      </w:r>
      <w:r w:rsidR="000B7C08" w:rsidRPr="00DB221C">
        <w:rPr>
          <w:rFonts w:cstheme="minorHAnsi"/>
          <w:sz w:val="24"/>
          <w:szCs w:val="24"/>
        </w:rPr>
        <w:t>.</w:t>
      </w:r>
    </w:p>
    <w:p w14:paraId="0DC028D0" w14:textId="5E8D8039" w:rsidR="00751F7F" w:rsidRPr="00DB221C" w:rsidRDefault="008E5432" w:rsidP="00DB221C">
      <w:pPr>
        <w:spacing w:after="0"/>
        <w:jc w:val="both"/>
        <w:rPr>
          <w:rFonts w:cstheme="minorHAnsi"/>
          <w:sz w:val="24"/>
          <w:szCs w:val="24"/>
        </w:rPr>
      </w:pPr>
      <w:r w:rsidRPr="00DB221C">
        <w:rPr>
          <w:rFonts w:cstheme="minorHAnsi"/>
          <w:sz w:val="24"/>
          <w:szCs w:val="24"/>
        </w:rPr>
        <w:t>Entro il 3</w:t>
      </w:r>
      <w:r w:rsidR="00FC3AAE" w:rsidRPr="00DB221C">
        <w:rPr>
          <w:rFonts w:cstheme="minorHAnsi"/>
          <w:sz w:val="24"/>
          <w:szCs w:val="24"/>
        </w:rPr>
        <w:t>1</w:t>
      </w:r>
      <w:r w:rsidRPr="00DB221C">
        <w:rPr>
          <w:rFonts w:cstheme="minorHAnsi"/>
          <w:sz w:val="24"/>
          <w:szCs w:val="24"/>
        </w:rPr>
        <w:t xml:space="preserve"> </w:t>
      </w:r>
      <w:r w:rsidR="00FC3AAE" w:rsidRPr="00DB221C">
        <w:rPr>
          <w:rFonts w:cstheme="minorHAnsi"/>
          <w:sz w:val="24"/>
          <w:szCs w:val="24"/>
        </w:rPr>
        <w:t>ottobre</w:t>
      </w:r>
      <w:r w:rsidR="000B7C08" w:rsidRPr="00DB221C">
        <w:rPr>
          <w:rFonts w:cstheme="minorHAnsi"/>
          <w:sz w:val="24"/>
          <w:szCs w:val="24"/>
        </w:rPr>
        <w:t xml:space="preserve"> </w:t>
      </w:r>
      <w:r w:rsidR="00063645" w:rsidRPr="00DB221C">
        <w:rPr>
          <w:rFonts w:cstheme="minorHAnsi"/>
          <w:sz w:val="24"/>
          <w:szCs w:val="24"/>
        </w:rPr>
        <w:t>202</w:t>
      </w:r>
      <w:r w:rsidR="00063645">
        <w:rPr>
          <w:rFonts w:cstheme="minorHAnsi"/>
          <w:sz w:val="24"/>
          <w:szCs w:val="24"/>
        </w:rPr>
        <w:t>5</w:t>
      </w:r>
      <w:r w:rsidR="000A3CED" w:rsidRPr="00DB221C">
        <w:rPr>
          <w:rFonts w:cstheme="minorHAnsi"/>
          <w:sz w:val="24"/>
          <w:szCs w:val="24"/>
        </w:rPr>
        <w:t>,</w:t>
      </w:r>
      <w:r w:rsidR="000B7C08" w:rsidRPr="00DB221C">
        <w:rPr>
          <w:rFonts w:cstheme="minorHAnsi"/>
          <w:sz w:val="24"/>
          <w:szCs w:val="24"/>
        </w:rPr>
        <w:t xml:space="preserve"> la </w:t>
      </w:r>
      <w:r w:rsidR="00C641C0" w:rsidRPr="00DB221C">
        <w:rPr>
          <w:rFonts w:cstheme="minorHAnsi"/>
          <w:sz w:val="24"/>
          <w:szCs w:val="24"/>
        </w:rPr>
        <w:t>CSEA</w:t>
      </w:r>
      <w:r w:rsidR="000B7C08" w:rsidRPr="00DB221C">
        <w:rPr>
          <w:rFonts w:cstheme="minorHAnsi"/>
          <w:sz w:val="24"/>
          <w:szCs w:val="24"/>
        </w:rPr>
        <w:t xml:space="preserve"> liquiderà le relative partite</w:t>
      </w:r>
      <w:r w:rsidR="007D30F4" w:rsidRPr="00DB221C">
        <w:rPr>
          <w:rFonts w:cstheme="minorHAnsi"/>
          <w:sz w:val="24"/>
          <w:szCs w:val="24"/>
        </w:rPr>
        <w:t>, considerando anche quanto previsto all’art. 10.4 dell’Allegato A della Delibera,</w:t>
      </w:r>
      <w:r w:rsidR="00D929B7" w:rsidRPr="00DB221C">
        <w:rPr>
          <w:rFonts w:cstheme="minorHAnsi"/>
          <w:sz w:val="24"/>
          <w:szCs w:val="24"/>
        </w:rPr>
        <w:t xml:space="preserve"> </w:t>
      </w:r>
      <w:r w:rsidR="000B7C08" w:rsidRPr="00DB221C">
        <w:rPr>
          <w:rFonts w:cstheme="minorHAnsi"/>
          <w:sz w:val="24"/>
          <w:szCs w:val="24"/>
        </w:rPr>
        <w:t xml:space="preserve">a valere sul </w:t>
      </w:r>
      <w:r w:rsidR="005D15ED" w:rsidRPr="00DB221C">
        <w:rPr>
          <w:rFonts w:cstheme="minorHAnsi"/>
          <w:sz w:val="24"/>
          <w:szCs w:val="24"/>
        </w:rPr>
        <w:t xml:space="preserve">“Conto per la compensazione dei crediti altrimenti non recuperabili connessi agli oneri generali di sistema” </w:t>
      </w:r>
      <w:r w:rsidR="000B7C08" w:rsidRPr="00DB221C">
        <w:rPr>
          <w:rFonts w:cstheme="minorHAnsi"/>
          <w:sz w:val="24"/>
          <w:szCs w:val="24"/>
        </w:rPr>
        <w:t xml:space="preserve">di cui all’art </w:t>
      </w:r>
      <w:r w:rsidR="007D30F4" w:rsidRPr="00DB221C">
        <w:rPr>
          <w:rFonts w:cstheme="minorHAnsi"/>
          <w:sz w:val="24"/>
          <w:szCs w:val="24"/>
        </w:rPr>
        <w:t>3 della Delibera 50/2018/R/EEL</w:t>
      </w:r>
      <w:r w:rsidR="000B7C08" w:rsidRPr="00DB221C">
        <w:rPr>
          <w:rFonts w:cstheme="minorHAnsi"/>
          <w:sz w:val="24"/>
          <w:szCs w:val="24"/>
        </w:rPr>
        <w:t>.</w:t>
      </w:r>
    </w:p>
    <w:p w14:paraId="7EC4B933" w14:textId="797E1877" w:rsidR="00751F7F" w:rsidRPr="00DB221C" w:rsidRDefault="00751F7F" w:rsidP="00DB221C">
      <w:pPr>
        <w:spacing w:before="240" w:after="0"/>
        <w:jc w:val="both"/>
        <w:rPr>
          <w:rFonts w:cstheme="minorHAnsi"/>
          <w:b/>
          <w:sz w:val="24"/>
          <w:szCs w:val="24"/>
        </w:rPr>
      </w:pPr>
      <w:r w:rsidRPr="00DB221C">
        <w:rPr>
          <w:rFonts w:cstheme="minorHAnsi"/>
          <w:b/>
          <w:sz w:val="24"/>
          <w:szCs w:val="24"/>
        </w:rPr>
        <w:t xml:space="preserve">Gestione di eventuali cessioni di credito nell’ambito del </w:t>
      </w:r>
      <w:r w:rsidR="00A23F91" w:rsidRPr="00DB221C">
        <w:rPr>
          <w:rFonts w:cstheme="minorHAnsi"/>
          <w:b/>
          <w:sz w:val="24"/>
          <w:szCs w:val="24"/>
        </w:rPr>
        <w:t>M</w:t>
      </w:r>
      <w:r w:rsidRPr="00DB221C">
        <w:rPr>
          <w:rFonts w:cstheme="minorHAnsi"/>
          <w:b/>
          <w:sz w:val="24"/>
          <w:szCs w:val="24"/>
        </w:rPr>
        <w:t>eccanismo</w:t>
      </w:r>
    </w:p>
    <w:p w14:paraId="5D64AC00" w14:textId="7E5FA5C2" w:rsidR="00523C59" w:rsidRPr="00DB221C" w:rsidRDefault="00523C59" w:rsidP="00DB221C">
      <w:pPr>
        <w:spacing w:before="120" w:after="0"/>
        <w:jc w:val="both"/>
        <w:rPr>
          <w:rFonts w:cstheme="minorHAnsi"/>
          <w:bCs/>
          <w:sz w:val="24"/>
          <w:szCs w:val="24"/>
        </w:rPr>
      </w:pPr>
      <w:r w:rsidRPr="00DB221C">
        <w:rPr>
          <w:rFonts w:cstheme="minorHAnsi"/>
          <w:bCs/>
          <w:sz w:val="24"/>
          <w:szCs w:val="24"/>
        </w:rPr>
        <w:t>In caso di notifica di cessioni di credito in relazione al meccanismo in oggetto, saranno effettuati i necessari controlli sotto il profilo giuridico e amministrativo, nei termini previsti dalla disciplina vigente in materia</w:t>
      </w:r>
      <w:r w:rsidR="00063645">
        <w:rPr>
          <w:rFonts w:cstheme="minorHAnsi"/>
          <w:bCs/>
          <w:sz w:val="24"/>
          <w:szCs w:val="24"/>
        </w:rPr>
        <w:t>,</w:t>
      </w:r>
      <w:r w:rsidRPr="00DB221C">
        <w:rPr>
          <w:rFonts w:cstheme="minorHAnsi"/>
          <w:bCs/>
          <w:sz w:val="24"/>
          <w:szCs w:val="24"/>
        </w:rPr>
        <w:t xml:space="preserve"> nonché dalla regolazione e dalla normativa di settore, oltre che ai sensi del </w:t>
      </w:r>
      <w:r w:rsidRPr="00DB221C">
        <w:rPr>
          <w:rFonts w:cstheme="minorHAnsi"/>
          <w:bCs/>
          <w:sz w:val="24"/>
          <w:szCs w:val="24"/>
        </w:rPr>
        <w:lastRenderedPageBreak/>
        <w:t>“Regolamento di amministrazione e contabilità della CSEA”, sia sul cedente che sul cessionario, ove applicabili; in particolare:</w:t>
      </w:r>
    </w:p>
    <w:p w14:paraId="7A275BFB" w14:textId="77777777" w:rsidR="00523C59" w:rsidRPr="00DB221C" w:rsidRDefault="00523C59" w:rsidP="00DB221C">
      <w:pPr>
        <w:pStyle w:val="Paragrafoelenco"/>
        <w:numPr>
          <w:ilvl w:val="0"/>
          <w:numId w:val="20"/>
        </w:numPr>
        <w:spacing w:before="120" w:line="276" w:lineRule="auto"/>
        <w:jc w:val="both"/>
        <w:rPr>
          <w:rFonts w:asciiTheme="minorHAnsi" w:eastAsiaTheme="minorHAnsi" w:hAnsiTheme="minorHAnsi" w:cstheme="minorHAnsi"/>
          <w:bCs/>
          <w:lang w:eastAsia="en-US"/>
        </w:rPr>
      </w:pPr>
      <w:r w:rsidRPr="00DB221C">
        <w:rPr>
          <w:rFonts w:asciiTheme="minorHAnsi" w:eastAsiaTheme="minorHAnsi" w:hAnsiTheme="minorHAnsi" w:cstheme="minorHAnsi"/>
          <w:bCs/>
          <w:lang w:eastAsia="en-US"/>
        </w:rPr>
        <w:t>regolarità in tema di normativa antimafia;</w:t>
      </w:r>
    </w:p>
    <w:p w14:paraId="5300A02C" w14:textId="77777777" w:rsidR="00523C59" w:rsidRPr="00DB221C" w:rsidRDefault="00523C59" w:rsidP="00DB221C">
      <w:pPr>
        <w:pStyle w:val="Paragrafoelenco"/>
        <w:numPr>
          <w:ilvl w:val="0"/>
          <w:numId w:val="20"/>
        </w:numPr>
        <w:spacing w:before="120" w:line="276" w:lineRule="auto"/>
        <w:jc w:val="both"/>
        <w:rPr>
          <w:rFonts w:asciiTheme="minorHAnsi" w:eastAsiaTheme="minorHAnsi" w:hAnsiTheme="minorHAnsi" w:cstheme="minorHAnsi"/>
          <w:bCs/>
          <w:lang w:eastAsia="en-US"/>
        </w:rPr>
      </w:pPr>
      <w:r w:rsidRPr="00DB221C">
        <w:rPr>
          <w:rFonts w:asciiTheme="minorHAnsi" w:eastAsiaTheme="minorHAnsi" w:hAnsiTheme="minorHAnsi" w:cstheme="minorHAnsi"/>
          <w:bCs/>
          <w:lang w:eastAsia="en-US"/>
        </w:rPr>
        <w:t xml:space="preserve">regolarità in materia di </w:t>
      </w:r>
      <w:proofErr w:type="spellStart"/>
      <w:r w:rsidRPr="00DB221C">
        <w:rPr>
          <w:rFonts w:asciiTheme="minorHAnsi" w:eastAsiaTheme="minorHAnsi" w:hAnsiTheme="minorHAnsi" w:cstheme="minorHAnsi"/>
          <w:bCs/>
          <w:lang w:eastAsia="en-US"/>
        </w:rPr>
        <w:t>unbundling</w:t>
      </w:r>
      <w:proofErr w:type="spellEnd"/>
      <w:r w:rsidRPr="00DB221C">
        <w:rPr>
          <w:rFonts w:asciiTheme="minorHAnsi" w:eastAsiaTheme="minorHAnsi" w:hAnsiTheme="minorHAnsi" w:cstheme="minorHAnsi"/>
          <w:bCs/>
          <w:lang w:eastAsia="en-US"/>
        </w:rPr>
        <w:t>;</w:t>
      </w:r>
    </w:p>
    <w:p w14:paraId="5A0D98B7" w14:textId="77777777" w:rsidR="00523C59" w:rsidRPr="00DB221C" w:rsidRDefault="00523C59" w:rsidP="00DB221C">
      <w:pPr>
        <w:pStyle w:val="Paragrafoelenco"/>
        <w:numPr>
          <w:ilvl w:val="0"/>
          <w:numId w:val="20"/>
        </w:numPr>
        <w:spacing w:before="120" w:line="276" w:lineRule="auto"/>
        <w:jc w:val="both"/>
        <w:rPr>
          <w:rFonts w:asciiTheme="minorHAnsi" w:eastAsiaTheme="minorHAnsi" w:hAnsiTheme="minorHAnsi" w:cstheme="minorHAnsi"/>
          <w:bCs/>
          <w:lang w:eastAsia="en-US"/>
        </w:rPr>
      </w:pPr>
      <w:r w:rsidRPr="00DB221C">
        <w:rPr>
          <w:rFonts w:asciiTheme="minorHAnsi" w:eastAsiaTheme="minorHAnsi" w:hAnsiTheme="minorHAnsi" w:cstheme="minorHAnsi"/>
          <w:bCs/>
          <w:lang w:eastAsia="en-US"/>
        </w:rPr>
        <w:t>regolarità contabile (pagamenti nei confronti della CSEA);</w:t>
      </w:r>
    </w:p>
    <w:p w14:paraId="56A8916D" w14:textId="77777777" w:rsidR="00523C59" w:rsidRPr="00DB221C" w:rsidRDefault="00523C59" w:rsidP="00DB221C">
      <w:pPr>
        <w:pStyle w:val="Paragrafoelenco"/>
        <w:numPr>
          <w:ilvl w:val="0"/>
          <w:numId w:val="20"/>
        </w:numPr>
        <w:spacing w:before="120" w:line="276" w:lineRule="auto"/>
        <w:jc w:val="both"/>
        <w:rPr>
          <w:rFonts w:asciiTheme="minorHAnsi" w:eastAsiaTheme="minorHAnsi" w:hAnsiTheme="minorHAnsi" w:cstheme="minorHAnsi"/>
          <w:bCs/>
          <w:lang w:eastAsia="en-US"/>
        </w:rPr>
      </w:pPr>
      <w:r w:rsidRPr="00DB221C">
        <w:rPr>
          <w:rFonts w:asciiTheme="minorHAnsi" w:eastAsiaTheme="minorHAnsi" w:hAnsiTheme="minorHAnsi" w:cstheme="minorHAnsi"/>
          <w:bCs/>
          <w:lang w:eastAsia="en-US"/>
        </w:rPr>
        <w:t>regolarità documentale (dichiarazioni nei confronti della CSEA).</w:t>
      </w:r>
    </w:p>
    <w:p w14:paraId="1BDFE07C" w14:textId="542D56F6" w:rsidR="00523C59" w:rsidRPr="00DB221C" w:rsidRDefault="00063645" w:rsidP="00DB221C">
      <w:pPr>
        <w:spacing w:before="120" w:after="0"/>
        <w:jc w:val="both"/>
        <w:rPr>
          <w:rFonts w:cstheme="minorHAnsi"/>
          <w:bCs/>
          <w:sz w:val="24"/>
          <w:szCs w:val="24"/>
        </w:rPr>
      </w:pPr>
      <w:r>
        <w:rPr>
          <w:rFonts w:cstheme="minorHAnsi"/>
          <w:bCs/>
          <w:sz w:val="24"/>
          <w:szCs w:val="24"/>
        </w:rPr>
        <w:t>Qualora</w:t>
      </w:r>
      <w:r w:rsidR="00523C59" w:rsidRPr="00DB221C">
        <w:rPr>
          <w:rFonts w:cstheme="minorHAnsi"/>
          <w:bCs/>
          <w:sz w:val="24"/>
          <w:szCs w:val="24"/>
        </w:rPr>
        <w:t xml:space="preserve">, </w:t>
      </w:r>
      <w:r>
        <w:rPr>
          <w:rFonts w:cstheme="minorHAnsi"/>
          <w:bCs/>
          <w:sz w:val="24"/>
          <w:szCs w:val="24"/>
        </w:rPr>
        <w:t xml:space="preserve">a seguito </w:t>
      </w:r>
      <w:r w:rsidR="00523C59" w:rsidRPr="00DB221C">
        <w:rPr>
          <w:rFonts w:cstheme="minorHAnsi"/>
          <w:bCs/>
          <w:sz w:val="24"/>
          <w:szCs w:val="24"/>
        </w:rPr>
        <w:t>dei suddetti controlli, la CSEA dovesse riscontrare un’irregolarità nei confronti del creditore cedente e/o del cessionario, il pagamento sarà bloccato fino alla risoluzione di tali anomalie.</w:t>
      </w:r>
    </w:p>
    <w:p w14:paraId="76B3BF5F" w14:textId="77777777" w:rsidR="00523C59" w:rsidRPr="00DB221C" w:rsidRDefault="00523C59" w:rsidP="00DB221C">
      <w:pPr>
        <w:spacing w:after="0"/>
        <w:jc w:val="both"/>
        <w:rPr>
          <w:rFonts w:cstheme="minorHAnsi"/>
          <w:bCs/>
          <w:sz w:val="24"/>
          <w:szCs w:val="24"/>
        </w:rPr>
      </w:pPr>
      <w:r w:rsidRPr="00DB221C">
        <w:rPr>
          <w:rFonts w:cstheme="minorHAnsi"/>
          <w:bCs/>
          <w:sz w:val="24"/>
          <w:szCs w:val="24"/>
        </w:rPr>
        <w:t xml:space="preserve">La CSEA si riserva altresì, la facoltà di opporre al cessionario tutte le eccezioni opponibili al cedente in applicazione di quanto previsto dal </w:t>
      </w:r>
      <w:proofErr w:type="gramStart"/>
      <w:r w:rsidRPr="00DB221C">
        <w:rPr>
          <w:rFonts w:cstheme="minorHAnsi"/>
          <w:bCs/>
          <w:sz w:val="24"/>
          <w:szCs w:val="24"/>
        </w:rPr>
        <w:t>codice civile</w:t>
      </w:r>
      <w:proofErr w:type="gramEnd"/>
      <w:r w:rsidRPr="00DB221C">
        <w:rPr>
          <w:rFonts w:cstheme="minorHAnsi"/>
          <w:bCs/>
          <w:sz w:val="24"/>
          <w:szCs w:val="24"/>
        </w:rPr>
        <w:t>.</w:t>
      </w:r>
    </w:p>
    <w:p w14:paraId="68C1A6E8" w14:textId="77777777" w:rsidR="00523C59" w:rsidRPr="00DB221C" w:rsidRDefault="00523C59" w:rsidP="00DB221C">
      <w:pPr>
        <w:spacing w:after="0"/>
        <w:jc w:val="both"/>
        <w:rPr>
          <w:rFonts w:cstheme="minorHAnsi"/>
          <w:bCs/>
          <w:sz w:val="24"/>
          <w:szCs w:val="24"/>
        </w:rPr>
      </w:pPr>
      <w:r w:rsidRPr="00DB221C">
        <w:rPr>
          <w:rFonts w:cstheme="minorHAnsi"/>
          <w:bCs/>
          <w:sz w:val="24"/>
          <w:szCs w:val="24"/>
        </w:rPr>
        <w:t>Si precisa che, nel caso in cui l’atto di cessione del credito sia notificato in data successiva rispetto al provvedimento di autorizzazione all’erogazione della CSEA, non si potrà dare seguito al pagamento, in favore del cessionario, fino al nuovo provvedimento di autorizzazione all’erogazione, da emettersi nel rispetto delle norme ordinamentali interne della CSEA.</w:t>
      </w:r>
    </w:p>
    <w:p w14:paraId="4F4239A8" w14:textId="77777777" w:rsidR="00751F7F" w:rsidRPr="00DB221C" w:rsidRDefault="00751F7F" w:rsidP="00DB221C">
      <w:pPr>
        <w:spacing w:before="120" w:after="0"/>
        <w:jc w:val="both"/>
        <w:rPr>
          <w:rFonts w:cstheme="minorHAnsi"/>
          <w:bCs/>
          <w:sz w:val="24"/>
          <w:szCs w:val="24"/>
        </w:rPr>
      </w:pPr>
    </w:p>
    <w:p w14:paraId="3AAAD067" w14:textId="77777777" w:rsidR="005E479D" w:rsidRPr="00DB221C" w:rsidRDefault="005E479D" w:rsidP="00DB221C">
      <w:pPr>
        <w:spacing w:before="120" w:after="0"/>
        <w:jc w:val="both"/>
        <w:rPr>
          <w:rFonts w:cstheme="minorHAnsi"/>
          <w:b/>
          <w:i/>
          <w:sz w:val="24"/>
          <w:szCs w:val="24"/>
        </w:rPr>
      </w:pPr>
      <w:r w:rsidRPr="00DB221C">
        <w:rPr>
          <w:rFonts w:cstheme="minorHAnsi"/>
          <w:b/>
          <w:sz w:val="24"/>
          <w:szCs w:val="24"/>
        </w:rPr>
        <w:t>Contatti</w:t>
      </w:r>
    </w:p>
    <w:p w14:paraId="4609C840" w14:textId="40558D23" w:rsidR="008E5432" w:rsidRPr="00DB221C" w:rsidRDefault="008E5432" w:rsidP="00DB221C">
      <w:pPr>
        <w:spacing w:after="0"/>
        <w:jc w:val="both"/>
        <w:rPr>
          <w:rFonts w:cstheme="minorHAnsi"/>
          <w:sz w:val="24"/>
          <w:szCs w:val="24"/>
        </w:rPr>
      </w:pPr>
      <w:r w:rsidRPr="00DB221C">
        <w:rPr>
          <w:rFonts w:cstheme="minorHAnsi"/>
          <w:sz w:val="24"/>
          <w:szCs w:val="24"/>
        </w:rPr>
        <w:t>Per eventuali ulteriori informazioni è possibile contattare i referent</w:t>
      </w:r>
      <w:r w:rsidR="007D30F4" w:rsidRPr="00DB221C">
        <w:rPr>
          <w:rFonts w:cstheme="minorHAnsi"/>
          <w:sz w:val="24"/>
          <w:szCs w:val="24"/>
        </w:rPr>
        <w:t>i</w:t>
      </w:r>
      <w:r w:rsidRPr="00DB221C">
        <w:rPr>
          <w:rFonts w:cstheme="minorHAnsi"/>
          <w:sz w:val="24"/>
          <w:szCs w:val="24"/>
        </w:rPr>
        <w:t xml:space="preserve"> dell’Ufficio</w:t>
      </w:r>
      <w:r w:rsidR="005E685F" w:rsidRPr="00DB221C">
        <w:rPr>
          <w:rFonts w:cstheme="minorHAnsi"/>
          <w:sz w:val="24"/>
          <w:szCs w:val="24"/>
        </w:rPr>
        <w:t xml:space="preserve"> Attuazione Regolazione</w:t>
      </w:r>
      <w:r w:rsidRPr="00DB221C">
        <w:rPr>
          <w:rFonts w:cstheme="minorHAnsi"/>
          <w:sz w:val="24"/>
          <w:szCs w:val="24"/>
        </w:rPr>
        <w:t xml:space="preserve"> </w:t>
      </w:r>
      <w:r w:rsidR="00F92FE9" w:rsidRPr="00DB221C">
        <w:rPr>
          <w:rFonts w:cstheme="minorHAnsi"/>
          <w:sz w:val="24"/>
          <w:szCs w:val="24"/>
        </w:rPr>
        <w:t>Elettricità</w:t>
      </w:r>
      <w:r w:rsidRPr="00DB221C">
        <w:rPr>
          <w:rFonts w:cstheme="minorHAnsi"/>
          <w:sz w:val="24"/>
          <w:szCs w:val="24"/>
        </w:rPr>
        <w:t xml:space="preserve">, </w:t>
      </w:r>
      <w:r w:rsidR="006677CA">
        <w:rPr>
          <w:rFonts w:cstheme="minorHAnsi"/>
          <w:sz w:val="24"/>
          <w:szCs w:val="24"/>
        </w:rPr>
        <w:t>Dott</w:t>
      </w:r>
      <w:r w:rsidRPr="00DB221C">
        <w:rPr>
          <w:rFonts w:cstheme="minorHAnsi"/>
          <w:sz w:val="24"/>
          <w:szCs w:val="24"/>
        </w:rPr>
        <w:t xml:space="preserve">. Alessandro </w:t>
      </w:r>
      <w:r w:rsidR="006677CA">
        <w:rPr>
          <w:rFonts w:cstheme="minorHAnsi"/>
          <w:sz w:val="24"/>
          <w:szCs w:val="24"/>
        </w:rPr>
        <w:t>Scipioni</w:t>
      </w:r>
      <w:r w:rsidR="006677CA" w:rsidRPr="00DB221C">
        <w:rPr>
          <w:rFonts w:cstheme="minorHAnsi"/>
          <w:sz w:val="24"/>
          <w:szCs w:val="24"/>
        </w:rPr>
        <w:t xml:space="preserve"> </w:t>
      </w:r>
      <w:r w:rsidRPr="00DB221C">
        <w:rPr>
          <w:rFonts w:cstheme="minorHAnsi"/>
          <w:sz w:val="24"/>
          <w:szCs w:val="24"/>
        </w:rPr>
        <w:t xml:space="preserve">(indirizzo e-mail </w:t>
      </w:r>
      <w:hyperlink r:id="rId8" w:history="1">
        <w:r w:rsidR="006677CA" w:rsidRPr="006677CA">
          <w:rPr>
            <w:rStyle w:val="Collegamentoipertestuale"/>
            <w:rFonts w:cstheme="minorHAnsi"/>
            <w:sz w:val="24"/>
            <w:szCs w:val="24"/>
          </w:rPr>
          <w:t>alessandro.scipioni@csea.it</w:t>
        </w:r>
      </w:hyperlink>
      <w:r w:rsidRPr="00DB221C">
        <w:rPr>
          <w:rFonts w:cstheme="minorHAnsi"/>
          <w:sz w:val="24"/>
          <w:szCs w:val="24"/>
        </w:rPr>
        <w:t>)</w:t>
      </w:r>
      <w:r w:rsidR="007D30F4" w:rsidRPr="00DB221C">
        <w:rPr>
          <w:rFonts w:cstheme="minorHAnsi"/>
          <w:sz w:val="24"/>
          <w:szCs w:val="24"/>
        </w:rPr>
        <w:t xml:space="preserve"> e </w:t>
      </w:r>
      <w:r w:rsidR="00F86794" w:rsidRPr="00DB221C">
        <w:rPr>
          <w:rFonts w:cstheme="minorHAnsi"/>
          <w:sz w:val="24"/>
          <w:szCs w:val="24"/>
        </w:rPr>
        <w:t xml:space="preserve">Ing. Dario Romano (indirizzo e-mail </w:t>
      </w:r>
      <w:hyperlink r:id="rId9" w:history="1">
        <w:r w:rsidR="00F86794" w:rsidRPr="00DB221C">
          <w:rPr>
            <w:rStyle w:val="Collegamentoipertestuale"/>
            <w:rFonts w:cstheme="minorHAnsi"/>
            <w:sz w:val="24"/>
            <w:szCs w:val="24"/>
          </w:rPr>
          <w:t>dario.romano@csea.it</w:t>
        </w:r>
      </w:hyperlink>
      <w:r w:rsidR="00F86794" w:rsidRPr="00DB221C">
        <w:rPr>
          <w:rFonts w:cstheme="minorHAnsi"/>
          <w:sz w:val="24"/>
          <w:szCs w:val="24"/>
        </w:rPr>
        <w:t>)</w:t>
      </w:r>
      <w:r w:rsidRPr="00DB221C">
        <w:rPr>
          <w:rFonts w:cstheme="minorHAnsi"/>
          <w:sz w:val="24"/>
          <w:szCs w:val="24"/>
        </w:rPr>
        <w:t>.</w:t>
      </w:r>
    </w:p>
    <w:p w14:paraId="00540802" w14:textId="77777777" w:rsidR="003E7C25" w:rsidRDefault="003E7C25" w:rsidP="00DB221C">
      <w:pPr>
        <w:spacing w:after="0"/>
        <w:ind w:left="6372"/>
        <w:jc w:val="both"/>
        <w:rPr>
          <w:rFonts w:eastAsia="Times New Roman" w:cstheme="minorHAnsi"/>
          <w:bCs/>
          <w:sz w:val="24"/>
          <w:szCs w:val="24"/>
          <w:lang w:eastAsia="it-IT"/>
        </w:rPr>
      </w:pPr>
    </w:p>
    <w:p w14:paraId="01A9375D" w14:textId="77777777" w:rsidR="00AC7783" w:rsidRPr="00DB221C" w:rsidRDefault="00AC7783" w:rsidP="00DB221C">
      <w:pPr>
        <w:spacing w:after="0"/>
        <w:ind w:left="6372"/>
        <w:jc w:val="both"/>
        <w:rPr>
          <w:rFonts w:eastAsia="Times New Roman" w:cstheme="minorHAnsi"/>
          <w:bCs/>
          <w:sz w:val="24"/>
          <w:szCs w:val="24"/>
          <w:lang w:eastAsia="it-IT"/>
        </w:rPr>
      </w:pPr>
    </w:p>
    <w:p w14:paraId="32C3F684" w14:textId="1C0786FC" w:rsidR="00535BFB" w:rsidRPr="00DB221C" w:rsidRDefault="00535BFB" w:rsidP="00E54156">
      <w:pPr>
        <w:spacing w:after="0"/>
        <w:ind w:left="4956"/>
        <w:jc w:val="center"/>
        <w:rPr>
          <w:rFonts w:cstheme="minorHAnsi"/>
          <w:sz w:val="24"/>
          <w:szCs w:val="24"/>
        </w:rPr>
      </w:pPr>
      <w:r w:rsidRPr="00DB221C">
        <w:rPr>
          <w:rFonts w:eastAsia="Times New Roman" w:cstheme="minorHAnsi"/>
          <w:bCs/>
          <w:sz w:val="24"/>
          <w:szCs w:val="24"/>
          <w:lang w:eastAsia="it-IT"/>
        </w:rPr>
        <w:t>Il Direttore generale</w:t>
      </w:r>
    </w:p>
    <w:p w14:paraId="0C01E7A4" w14:textId="67D22E9D" w:rsidR="000B7C08" w:rsidRPr="00DB221C" w:rsidRDefault="0004679F" w:rsidP="00E54156">
      <w:pPr>
        <w:spacing w:after="0"/>
        <w:ind w:left="4956"/>
        <w:jc w:val="center"/>
        <w:rPr>
          <w:rFonts w:cstheme="minorHAnsi"/>
          <w:sz w:val="24"/>
          <w:szCs w:val="24"/>
        </w:rPr>
      </w:pPr>
      <w:r w:rsidRPr="00DB221C">
        <w:rPr>
          <w:rFonts w:eastAsia="Times New Roman" w:cstheme="minorHAnsi"/>
          <w:bCs/>
          <w:sz w:val="24"/>
          <w:szCs w:val="24"/>
          <w:lang w:eastAsia="it-IT"/>
        </w:rPr>
        <w:t>Bernardo Pizzetti</w:t>
      </w:r>
    </w:p>
    <w:sectPr w:rsidR="000B7C08" w:rsidRPr="00DB221C" w:rsidSect="00E735ED">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82C95" w14:textId="77777777" w:rsidR="00937692" w:rsidRDefault="00937692" w:rsidP="001A4745">
      <w:pPr>
        <w:spacing w:after="0" w:line="240" w:lineRule="auto"/>
      </w:pPr>
      <w:r>
        <w:separator/>
      </w:r>
    </w:p>
  </w:endnote>
  <w:endnote w:type="continuationSeparator" w:id="0">
    <w:p w14:paraId="06E2F279" w14:textId="77777777" w:rsidR="00937692" w:rsidRDefault="00937692" w:rsidP="001A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FEDE" w14:textId="77777777" w:rsidR="00937692" w:rsidRDefault="00937692" w:rsidP="001A4745">
      <w:pPr>
        <w:spacing w:after="0" w:line="240" w:lineRule="auto"/>
      </w:pPr>
      <w:r>
        <w:separator/>
      </w:r>
    </w:p>
  </w:footnote>
  <w:footnote w:type="continuationSeparator" w:id="0">
    <w:p w14:paraId="23D1D27D" w14:textId="77777777" w:rsidR="00937692" w:rsidRDefault="00937692" w:rsidP="001A4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65D6" w14:textId="77777777" w:rsidR="00D874CF" w:rsidRDefault="00057DD8">
    <w:pPr>
      <w:pStyle w:val="Intestazione"/>
    </w:pPr>
    <w:r>
      <w:rPr>
        <w:noProof/>
        <w:lang w:eastAsia="it-IT"/>
      </w:rPr>
      <w:drawing>
        <wp:inline distT="0" distB="0" distL="0" distR="0" wp14:anchorId="4C07C6BD" wp14:editId="61601C98">
          <wp:extent cx="1524000" cy="809625"/>
          <wp:effectExtent l="0" t="0" r="0" b="9525"/>
          <wp:docPr id="2" name="Immagine 2" descr="logo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u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474"/>
    <w:multiLevelType w:val="hybridMultilevel"/>
    <w:tmpl w:val="C4EAC36A"/>
    <w:lvl w:ilvl="0" w:tplc="0890F838">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095E02ED"/>
    <w:multiLevelType w:val="hybridMultilevel"/>
    <w:tmpl w:val="6E867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832ACB"/>
    <w:multiLevelType w:val="hybridMultilevel"/>
    <w:tmpl w:val="E8FA79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55579A"/>
    <w:multiLevelType w:val="hybridMultilevel"/>
    <w:tmpl w:val="03981A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592EA5"/>
    <w:multiLevelType w:val="hybridMultilevel"/>
    <w:tmpl w:val="1EA859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DB657DA"/>
    <w:multiLevelType w:val="hybridMultilevel"/>
    <w:tmpl w:val="C52A6D60"/>
    <w:lvl w:ilvl="0" w:tplc="368040DC">
      <w:numFmt w:val="bullet"/>
      <w:lvlText w:val="-"/>
      <w:lvlJc w:val="left"/>
      <w:pPr>
        <w:tabs>
          <w:tab w:val="num" w:pos="851"/>
        </w:tabs>
        <w:ind w:left="851" w:hanging="360"/>
      </w:pPr>
      <w:rPr>
        <w:rFonts w:ascii="Times New Roman" w:eastAsia="Times New Roman" w:hAnsi="Times New Roman" w:cs="Times New Roman" w:hint="default"/>
      </w:rPr>
    </w:lvl>
    <w:lvl w:ilvl="1" w:tplc="61CAFC18">
      <w:start w:val="1"/>
      <w:numFmt w:val="lowerLetter"/>
      <w:lvlText w:val="%2)"/>
      <w:lvlJc w:val="left"/>
      <w:pPr>
        <w:tabs>
          <w:tab w:val="num" w:pos="1661"/>
        </w:tabs>
        <w:ind w:left="1661" w:hanging="450"/>
      </w:pPr>
      <w:rPr>
        <w:rFonts w:ascii="Times New Roman" w:eastAsia="Times New Roman" w:hAnsi="Times New Roman" w:cs="Times New Roman" w:hint="default"/>
      </w:rPr>
    </w:lvl>
    <w:lvl w:ilvl="2" w:tplc="04100005">
      <w:start w:val="1"/>
      <w:numFmt w:val="bullet"/>
      <w:lvlText w:val=""/>
      <w:lvlJc w:val="left"/>
      <w:pPr>
        <w:tabs>
          <w:tab w:val="num" w:pos="2291"/>
        </w:tabs>
        <w:ind w:left="2291" w:hanging="360"/>
      </w:pPr>
      <w:rPr>
        <w:rFonts w:ascii="Wingdings" w:hAnsi="Wingdings" w:hint="default"/>
      </w:rPr>
    </w:lvl>
    <w:lvl w:ilvl="3" w:tplc="04100001">
      <w:start w:val="1"/>
      <w:numFmt w:val="bullet"/>
      <w:lvlText w:val=""/>
      <w:lvlJc w:val="left"/>
      <w:pPr>
        <w:tabs>
          <w:tab w:val="num" w:pos="3011"/>
        </w:tabs>
        <w:ind w:left="3011" w:hanging="360"/>
      </w:pPr>
      <w:rPr>
        <w:rFonts w:ascii="Symbol" w:hAnsi="Symbol" w:hint="default"/>
      </w:rPr>
    </w:lvl>
    <w:lvl w:ilvl="4" w:tplc="04100003">
      <w:start w:val="1"/>
      <w:numFmt w:val="bullet"/>
      <w:lvlText w:val="o"/>
      <w:lvlJc w:val="left"/>
      <w:pPr>
        <w:tabs>
          <w:tab w:val="num" w:pos="3731"/>
        </w:tabs>
        <w:ind w:left="3731" w:hanging="360"/>
      </w:pPr>
      <w:rPr>
        <w:rFonts w:ascii="Courier New" w:hAnsi="Courier New" w:cs="Courier New" w:hint="default"/>
      </w:rPr>
    </w:lvl>
    <w:lvl w:ilvl="5" w:tplc="04100005">
      <w:start w:val="1"/>
      <w:numFmt w:val="bullet"/>
      <w:lvlText w:val=""/>
      <w:lvlJc w:val="left"/>
      <w:pPr>
        <w:tabs>
          <w:tab w:val="num" w:pos="4451"/>
        </w:tabs>
        <w:ind w:left="4451" w:hanging="360"/>
      </w:pPr>
      <w:rPr>
        <w:rFonts w:ascii="Wingdings" w:hAnsi="Wingdings" w:hint="default"/>
      </w:rPr>
    </w:lvl>
    <w:lvl w:ilvl="6" w:tplc="04100001">
      <w:start w:val="1"/>
      <w:numFmt w:val="bullet"/>
      <w:lvlText w:val=""/>
      <w:lvlJc w:val="left"/>
      <w:pPr>
        <w:tabs>
          <w:tab w:val="num" w:pos="5171"/>
        </w:tabs>
        <w:ind w:left="5171" w:hanging="360"/>
      </w:pPr>
      <w:rPr>
        <w:rFonts w:ascii="Symbol" w:hAnsi="Symbol" w:hint="default"/>
      </w:rPr>
    </w:lvl>
    <w:lvl w:ilvl="7" w:tplc="04100003">
      <w:start w:val="1"/>
      <w:numFmt w:val="bullet"/>
      <w:lvlText w:val="o"/>
      <w:lvlJc w:val="left"/>
      <w:pPr>
        <w:tabs>
          <w:tab w:val="num" w:pos="5891"/>
        </w:tabs>
        <w:ind w:left="5891" w:hanging="360"/>
      </w:pPr>
      <w:rPr>
        <w:rFonts w:ascii="Courier New" w:hAnsi="Courier New" w:cs="Courier New" w:hint="default"/>
      </w:rPr>
    </w:lvl>
    <w:lvl w:ilvl="8" w:tplc="04100005">
      <w:start w:val="1"/>
      <w:numFmt w:val="bullet"/>
      <w:lvlText w:val=""/>
      <w:lvlJc w:val="left"/>
      <w:pPr>
        <w:tabs>
          <w:tab w:val="num" w:pos="6611"/>
        </w:tabs>
        <w:ind w:left="6611" w:hanging="360"/>
      </w:pPr>
      <w:rPr>
        <w:rFonts w:ascii="Wingdings" w:hAnsi="Wingdings" w:hint="default"/>
      </w:rPr>
    </w:lvl>
  </w:abstractNum>
  <w:abstractNum w:abstractNumId="6" w15:restartNumberingAfterBreak="0">
    <w:nsid w:val="33F5750E"/>
    <w:multiLevelType w:val="hybridMultilevel"/>
    <w:tmpl w:val="7062D5E2"/>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 w15:restartNumberingAfterBreak="0">
    <w:nsid w:val="39FE788C"/>
    <w:multiLevelType w:val="hybridMultilevel"/>
    <w:tmpl w:val="C61A615A"/>
    <w:lvl w:ilvl="0" w:tplc="F8989428">
      <w:numFmt w:val="bullet"/>
      <w:lvlText w:val="-"/>
      <w:lvlJc w:val="left"/>
      <w:pPr>
        <w:ind w:left="927" w:hanging="360"/>
      </w:pPr>
      <w:rPr>
        <w:rFonts w:ascii="Calibri" w:eastAsia="Times New Roman" w:hAnsi="Calibri" w:cs="Calibri" w:hint="default"/>
      </w:rPr>
    </w:lvl>
    <w:lvl w:ilvl="1" w:tplc="0890F838">
      <w:start w:val="1"/>
      <w:numFmt w:val="bullet"/>
      <w:lvlText w:val=""/>
      <w:lvlJc w:val="left"/>
      <w:pPr>
        <w:ind w:left="1647" w:hanging="360"/>
      </w:pPr>
      <w:rPr>
        <w:rFonts w:ascii="Symbol" w:hAnsi="Symbol"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 w15:restartNumberingAfterBreak="0">
    <w:nsid w:val="3A4A5C95"/>
    <w:multiLevelType w:val="hybridMultilevel"/>
    <w:tmpl w:val="EFE4C400"/>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9" w15:restartNumberingAfterBreak="0">
    <w:nsid w:val="3C4441CA"/>
    <w:multiLevelType w:val="hybridMultilevel"/>
    <w:tmpl w:val="26C0FEC8"/>
    <w:lvl w:ilvl="0" w:tplc="0890F8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FE3697"/>
    <w:multiLevelType w:val="hybridMultilevel"/>
    <w:tmpl w:val="1EA859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40F35CBB"/>
    <w:multiLevelType w:val="hybridMultilevel"/>
    <w:tmpl w:val="E8FA79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544142"/>
    <w:multiLevelType w:val="hybridMultilevel"/>
    <w:tmpl w:val="CF06AE8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4422043A"/>
    <w:multiLevelType w:val="hybridMultilevel"/>
    <w:tmpl w:val="31027B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2C62F83"/>
    <w:multiLevelType w:val="multilevel"/>
    <w:tmpl w:val="BD42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F1642C"/>
    <w:multiLevelType w:val="hybridMultilevel"/>
    <w:tmpl w:val="271A5250"/>
    <w:lvl w:ilvl="0" w:tplc="812A9B5A">
      <w:numFmt w:val="bullet"/>
      <w:lvlText w:val="-"/>
      <w:lvlJc w:val="left"/>
      <w:pPr>
        <w:tabs>
          <w:tab w:val="num" w:pos="927"/>
        </w:tabs>
        <w:ind w:left="927" w:hanging="360"/>
      </w:pPr>
      <w:rPr>
        <w:rFonts w:ascii="Times New Roman" w:eastAsia="Times New Roman" w:hAnsi="Times New Roman" w:cs="Times New Roman" w:hint="default"/>
      </w:rPr>
    </w:lvl>
    <w:lvl w:ilvl="1" w:tplc="04100001">
      <w:start w:val="1"/>
      <w:numFmt w:val="bullet"/>
      <w:lvlText w:val=""/>
      <w:lvlJc w:val="left"/>
      <w:pPr>
        <w:tabs>
          <w:tab w:val="num" w:pos="1647"/>
        </w:tabs>
        <w:ind w:left="1647" w:hanging="360"/>
      </w:pPr>
      <w:rPr>
        <w:rFonts w:ascii="Symbol" w:hAnsi="Symbol"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61CC15EE"/>
    <w:multiLevelType w:val="hybridMultilevel"/>
    <w:tmpl w:val="08808F86"/>
    <w:lvl w:ilvl="0" w:tplc="0890F8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C55E47"/>
    <w:multiLevelType w:val="hybridMultilevel"/>
    <w:tmpl w:val="849E465E"/>
    <w:lvl w:ilvl="0" w:tplc="80E8E36E">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8" w15:restartNumberingAfterBreak="0">
    <w:nsid w:val="6BC407BD"/>
    <w:multiLevelType w:val="hybridMultilevel"/>
    <w:tmpl w:val="267475A2"/>
    <w:lvl w:ilvl="0" w:tplc="04100001">
      <w:start w:val="1"/>
      <w:numFmt w:val="bullet"/>
      <w:lvlText w:val=""/>
      <w:lvlJc w:val="left"/>
      <w:pPr>
        <w:ind w:left="2943" w:hanging="360"/>
      </w:pPr>
      <w:rPr>
        <w:rFonts w:ascii="Symbol" w:hAnsi="Symbol" w:hint="default"/>
      </w:rPr>
    </w:lvl>
    <w:lvl w:ilvl="1" w:tplc="04100003">
      <w:start w:val="1"/>
      <w:numFmt w:val="bullet"/>
      <w:lvlText w:val="o"/>
      <w:lvlJc w:val="left"/>
      <w:pPr>
        <w:ind w:left="3663" w:hanging="360"/>
      </w:pPr>
      <w:rPr>
        <w:rFonts w:ascii="Courier New" w:hAnsi="Courier New" w:cs="Courier New" w:hint="default"/>
      </w:rPr>
    </w:lvl>
    <w:lvl w:ilvl="2" w:tplc="04100005" w:tentative="1">
      <w:start w:val="1"/>
      <w:numFmt w:val="bullet"/>
      <w:lvlText w:val=""/>
      <w:lvlJc w:val="left"/>
      <w:pPr>
        <w:ind w:left="4383" w:hanging="360"/>
      </w:pPr>
      <w:rPr>
        <w:rFonts w:ascii="Wingdings" w:hAnsi="Wingdings" w:hint="default"/>
      </w:rPr>
    </w:lvl>
    <w:lvl w:ilvl="3" w:tplc="04100001" w:tentative="1">
      <w:start w:val="1"/>
      <w:numFmt w:val="bullet"/>
      <w:lvlText w:val=""/>
      <w:lvlJc w:val="left"/>
      <w:pPr>
        <w:ind w:left="5103" w:hanging="360"/>
      </w:pPr>
      <w:rPr>
        <w:rFonts w:ascii="Symbol" w:hAnsi="Symbol" w:hint="default"/>
      </w:rPr>
    </w:lvl>
    <w:lvl w:ilvl="4" w:tplc="04100003" w:tentative="1">
      <w:start w:val="1"/>
      <w:numFmt w:val="bullet"/>
      <w:lvlText w:val="o"/>
      <w:lvlJc w:val="left"/>
      <w:pPr>
        <w:ind w:left="5823" w:hanging="360"/>
      </w:pPr>
      <w:rPr>
        <w:rFonts w:ascii="Courier New" w:hAnsi="Courier New" w:cs="Courier New" w:hint="default"/>
      </w:rPr>
    </w:lvl>
    <w:lvl w:ilvl="5" w:tplc="04100005" w:tentative="1">
      <w:start w:val="1"/>
      <w:numFmt w:val="bullet"/>
      <w:lvlText w:val=""/>
      <w:lvlJc w:val="left"/>
      <w:pPr>
        <w:ind w:left="6543" w:hanging="360"/>
      </w:pPr>
      <w:rPr>
        <w:rFonts w:ascii="Wingdings" w:hAnsi="Wingdings" w:hint="default"/>
      </w:rPr>
    </w:lvl>
    <w:lvl w:ilvl="6" w:tplc="04100001" w:tentative="1">
      <w:start w:val="1"/>
      <w:numFmt w:val="bullet"/>
      <w:lvlText w:val=""/>
      <w:lvlJc w:val="left"/>
      <w:pPr>
        <w:ind w:left="7263" w:hanging="360"/>
      </w:pPr>
      <w:rPr>
        <w:rFonts w:ascii="Symbol" w:hAnsi="Symbol" w:hint="default"/>
      </w:rPr>
    </w:lvl>
    <w:lvl w:ilvl="7" w:tplc="04100003" w:tentative="1">
      <w:start w:val="1"/>
      <w:numFmt w:val="bullet"/>
      <w:lvlText w:val="o"/>
      <w:lvlJc w:val="left"/>
      <w:pPr>
        <w:ind w:left="7983" w:hanging="360"/>
      </w:pPr>
      <w:rPr>
        <w:rFonts w:ascii="Courier New" w:hAnsi="Courier New" w:cs="Courier New" w:hint="default"/>
      </w:rPr>
    </w:lvl>
    <w:lvl w:ilvl="8" w:tplc="04100005" w:tentative="1">
      <w:start w:val="1"/>
      <w:numFmt w:val="bullet"/>
      <w:lvlText w:val=""/>
      <w:lvlJc w:val="left"/>
      <w:pPr>
        <w:ind w:left="8703" w:hanging="360"/>
      </w:pPr>
      <w:rPr>
        <w:rFonts w:ascii="Wingdings" w:hAnsi="Wingdings" w:hint="default"/>
      </w:rPr>
    </w:lvl>
  </w:abstractNum>
  <w:abstractNum w:abstractNumId="19" w15:restartNumberingAfterBreak="0">
    <w:nsid w:val="6F1F596E"/>
    <w:multiLevelType w:val="hybridMultilevel"/>
    <w:tmpl w:val="2E4EED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523A32"/>
    <w:multiLevelType w:val="hybridMultilevel"/>
    <w:tmpl w:val="9CDC29B0"/>
    <w:lvl w:ilvl="0" w:tplc="4956F4FC">
      <w:numFmt w:val="bullet"/>
      <w:lvlText w:val="-"/>
      <w:lvlJc w:val="left"/>
      <w:pPr>
        <w:tabs>
          <w:tab w:val="num" w:pos="1440"/>
        </w:tabs>
        <w:ind w:left="1440" w:hanging="360"/>
      </w:pPr>
      <w:rPr>
        <w:rFonts w:ascii="Times New Roman" w:eastAsia="Times New Roman" w:hAnsi="Times New Roman" w:cs="Times New Roman" w:hint="default"/>
      </w:rPr>
    </w:lvl>
    <w:lvl w:ilvl="1" w:tplc="0410000F">
      <w:start w:val="1"/>
      <w:numFmt w:val="decimal"/>
      <w:lvlText w:val="%2."/>
      <w:lvlJc w:val="left"/>
      <w:pPr>
        <w:tabs>
          <w:tab w:val="num" w:pos="2070"/>
        </w:tabs>
        <w:ind w:left="2070" w:hanging="360"/>
      </w:pPr>
      <w:rPr>
        <w:rFonts w:hint="default"/>
      </w:rPr>
    </w:lvl>
    <w:lvl w:ilvl="2" w:tplc="04100005" w:tentative="1">
      <w:start w:val="1"/>
      <w:numFmt w:val="bullet"/>
      <w:lvlText w:val=""/>
      <w:lvlJc w:val="left"/>
      <w:pPr>
        <w:tabs>
          <w:tab w:val="num" w:pos="2790"/>
        </w:tabs>
        <w:ind w:left="2790" w:hanging="360"/>
      </w:pPr>
      <w:rPr>
        <w:rFonts w:ascii="Wingdings" w:hAnsi="Wingdings" w:hint="default"/>
      </w:rPr>
    </w:lvl>
    <w:lvl w:ilvl="3" w:tplc="04100001" w:tentative="1">
      <w:start w:val="1"/>
      <w:numFmt w:val="bullet"/>
      <w:lvlText w:val=""/>
      <w:lvlJc w:val="left"/>
      <w:pPr>
        <w:tabs>
          <w:tab w:val="num" w:pos="3510"/>
        </w:tabs>
        <w:ind w:left="3510" w:hanging="360"/>
      </w:pPr>
      <w:rPr>
        <w:rFonts w:ascii="Symbol" w:hAnsi="Symbol" w:hint="default"/>
      </w:rPr>
    </w:lvl>
    <w:lvl w:ilvl="4" w:tplc="04100003" w:tentative="1">
      <w:start w:val="1"/>
      <w:numFmt w:val="bullet"/>
      <w:lvlText w:val="o"/>
      <w:lvlJc w:val="left"/>
      <w:pPr>
        <w:tabs>
          <w:tab w:val="num" w:pos="4230"/>
        </w:tabs>
        <w:ind w:left="4230" w:hanging="360"/>
      </w:pPr>
      <w:rPr>
        <w:rFonts w:ascii="Courier New" w:hAnsi="Courier New" w:cs="Courier New" w:hint="default"/>
      </w:rPr>
    </w:lvl>
    <w:lvl w:ilvl="5" w:tplc="04100005" w:tentative="1">
      <w:start w:val="1"/>
      <w:numFmt w:val="bullet"/>
      <w:lvlText w:val=""/>
      <w:lvlJc w:val="left"/>
      <w:pPr>
        <w:tabs>
          <w:tab w:val="num" w:pos="4950"/>
        </w:tabs>
        <w:ind w:left="4950" w:hanging="360"/>
      </w:pPr>
      <w:rPr>
        <w:rFonts w:ascii="Wingdings" w:hAnsi="Wingdings" w:hint="default"/>
      </w:rPr>
    </w:lvl>
    <w:lvl w:ilvl="6" w:tplc="04100001" w:tentative="1">
      <w:start w:val="1"/>
      <w:numFmt w:val="bullet"/>
      <w:lvlText w:val=""/>
      <w:lvlJc w:val="left"/>
      <w:pPr>
        <w:tabs>
          <w:tab w:val="num" w:pos="5670"/>
        </w:tabs>
        <w:ind w:left="5670" w:hanging="360"/>
      </w:pPr>
      <w:rPr>
        <w:rFonts w:ascii="Symbol" w:hAnsi="Symbol" w:hint="default"/>
      </w:rPr>
    </w:lvl>
    <w:lvl w:ilvl="7" w:tplc="04100003" w:tentative="1">
      <w:start w:val="1"/>
      <w:numFmt w:val="bullet"/>
      <w:lvlText w:val="o"/>
      <w:lvlJc w:val="left"/>
      <w:pPr>
        <w:tabs>
          <w:tab w:val="num" w:pos="6390"/>
        </w:tabs>
        <w:ind w:left="6390" w:hanging="360"/>
      </w:pPr>
      <w:rPr>
        <w:rFonts w:ascii="Courier New" w:hAnsi="Courier New" w:cs="Courier New" w:hint="default"/>
      </w:rPr>
    </w:lvl>
    <w:lvl w:ilvl="8" w:tplc="04100005" w:tentative="1">
      <w:start w:val="1"/>
      <w:numFmt w:val="bullet"/>
      <w:lvlText w:val=""/>
      <w:lvlJc w:val="left"/>
      <w:pPr>
        <w:tabs>
          <w:tab w:val="num" w:pos="7110"/>
        </w:tabs>
        <w:ind w:left="7110" w:hanging="360"/>
      </w:pPr>
      <w:rPr>
        <w:rFonts w:ascii="Wingdings" w:hAnsi="Wingdings" w:hint="default"/>
      </w:rPr>
    </w:lvl>
  </w:abstractNum>
  <w:abstractNum w:abstractNumId="21" w15:restartNumberingAfterBreak="0">
    <w:nsid w:val="783D14F0"/>
    <w:multiLevelType w:val="hybridMultilevel"/>
    <w:tmpl w:val="DE38AA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8FF1F7E"/>
    <w:multiLevelType w:val="hybridMultilevel"/>
    <w:tmpl w:val="0818EE98"/>
    <w:lvl w:ilvl="0" w:tplc="0890F838">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373578418">
    <w:abstractNumId w:val="5"/>
    <w:lvlOverride w:ilvl="0"/>
    <w:lvlOverride w:ilvl="1">
      <w:startOverride w:val="1"/>
    </w:lvlOverride>
    <w:lvlOverride w:ilvl="2"/>
    <w:lvlOverride w:ilvl="3"/>
    <w:lvlOverride w:ilvl="4"/>
    <w:lvlOverride w:ilvl="5"/>
    <w:lvlOverride w:ilvl="6"/>
    <w:lvlOverride w:ilvl="7"/>
    <w:lvlOverride w:ilvl="8"/>
  </w:num>
  <w:num w:numId="2" w16cid:durableId="30110699">
    <w:abstractNumId w:val="5"/>
    <w:lvlOverride w:ilvl="0"/>
    <w:lvlOverride w:ilvl="1">
      <w:startOverride w:val="1"/>
    </w:lvlOverride>
    <w:lvlOverride w:ilvl="2"/>
    <w:lvlOverride w:ilvl="3"/>
    <w:lvlOverride w:ilvl="4"/>
    <w:lvlOverride w:ilvl="5"/>
    <w:lvlOverride w:ilvl="6"/>
    <w:lvlOverride w:ilvl="7"/>
    <w:lvlOverride w:ilvl="8"/>
  </w:num>
  <w:num w:numId="3" w16cid:durableId="1236210092">
    <w:abstractNumId w:val="19"/>
  </w:num>
  <w:num w:numId="4" w16cid:durableId="960109372">
    <w:abstractNumId w:val="20"/>
  </w:num>
  <w:num w:numId="5" w16cid:durableId="1318343855">
    <w:abstractNumId w:val="15"/>
  </w:num>
  <w:num w:numId="6" w16cid:durableId="90899524">
    <w:abstractNumId w:val="7"/>
  </w:num>
  <w:num w:numId="7" w16cid:durableId="421995663">
    <w:abstractNumId w:val="8"/>
  </w:num>
  <w:num w:numId="8" w16cid:durableId="962926960">
    <w:abstractNumId w:val="5"/>
  </w:num>
  <w:num w:numId="9" w16cid:durableId="563564442">
    <w:abstractNumId w:val="12"/>
  </w:num>
  <w:num w:numId="10" w16cid:durableId="1943026117">
    <w:abstractNumId w:val="14"/>
  </w:num>
  <w:num w:numId="11" w16cid:durableId="2141914256">
    <w:abstractNumId w:val="18"/>
  </w:num>
  <w:num w:numId="12" w16cid:durableId="1838885607">
    <w:abstractNumId w:val="17"/>
  </w:num>
  <w:num w:numId="13" w16cid:durableId="1625233126">
    <w:abstractNumId w:val="6"/>
  </w:num>
  <w:num w:numId="14" w16cid:durableId="1385637325">
    <w:abstractNumId w:val="22"/>
  </w:num>
  <w:num w:numId="15" w16cid:durableId="2121030694">
    <w:abstractNumId w:val="0"/>
  </w:num>
  <w:num w:numId="16" w16cid:durableId="1767312838">
    <w:abstractNumId w:val="10"/>
  </w:num>
  <w:num w:numId="17" w16cid:durableId="2112627801">
    <w:abstractNumId w:val="3"/>
  </w:num>
  <w:num w:numId="18" w16cid:durableId="439105571">
    <w:abstractNumId w:val="16"/>
  </w:num>
  <w:num w:numId="19" w16cid:durableId="886990738">
    <w:abstractNumId w:val="9"/>
  </w:num>
  <w:num w:numId="20" w16cid:durableId="1117260485">
    <w:abstractNumId w:val="1"/>
  </w:num>
  <w:num w:numId="21" w16cid:durableId="1248686919">
    <w:abstractNumId w:val="2"/>
  </w:num>
  <w:num w:numId="22" w16cid:durableId="1819804515">
    <w:abstractNumId w:val="21"/>
  </w:num>
  <w:num w:numId="23" w16cid:durableId="363528297">
    <w:abstractNumId w:val="13"/>
  </w:num>
  <w:num w:numId="24" w16cid:durableId="586882983">
    <w:abstractNumId w:val="11"/>
  </w:num>
  <w:num w:numId="25" w16cid:durableId="250167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45"/>
    <w:rsid w:val="00005546"/>
    <w:rsid w:val="000111B1"/>
    <w:rsid w:val="00011633"/>
    <w:rsid w:val="000131F3"/>
    <w:rsid w:val="00016520"/>
    <w:rsid w:val="00040D42"/>
    <w:rsid w:val="000443C9"/>
    <w:rsid w:val="0004679F"/>
    <w:rsid w:val="0005794A"/>
    <w:rsid w:val="00057DD8"/>
    <w:rsid w:val="00057FF0"/>
    <w:rsid w:val="00062FFA"/>
    <w:rsid w:val="00063645"/>
    <w:rsid w:val="000639D3"/>
    <w:rsid w:val="000709E4"/>
    <w:rsid w:val="00071C85"/>
    <w:rsid w:val="00072832"/>
    <w:rsid w:val="00072D0F"/>
    <w:rsid w:val="0007605E"/>
    <w:rsid w:val="00086F1F"/>
    <w:rsid w:val="000913E6"/>
    <w:rsid w:val="00096F9F"/>
    <w:rsid w:val="000A2B5A"/>
    <w:rsid w:val="000A3CED"/>
    <w:rsid w:val="000A51DE"/>
    <w:rsid w:val="000B33B0"/>
    <w:rsid w:val="000B7C08"/>
    <w:rsid w:val="000D42E9"/>
    <w:rsid w:val="000D5E14"/>
    <w:rsid w:val="000E3C13"/>
    <w:rsid w:val="000E51B0"/>
    <w:rsid w:val="000E796E"/>
    <w:rsid w:val="000F60C0"/>
    <w:rsid w:val="001010FD"/>
    <w:rsid w:val="0010447A"/>
    <w:rsid w:val="0011146C"/>
    <w:rsid w:val="00115044"/>
    <w:rsid w:val="001158F1"/>
    <w:rsid w:val="00116532"/>
    <w:rsid w:val="001249F0"/>
    <w:rsid w:val="00125BEA"/>
    <w:rsid w:val="00145A7A"/>
    <w:rsid w:val="00147884"/>
    <w:rsid w:val="00151307"/>
    <w:rsid w:val="001534A4"/>
    <w:rsid w:val="001536D8"/>
    <w:rsid w:val="0015441A"/>
    <w:rsid w:val="00161176"/>
    <w:rsid w:val="001633F9"/>
    <w:rsid w:val="00164E27"/>
    <w:rsid w:val="00173D9C"/>
    <w:rsid w:val="00175F4A"/>
    <w:rsid w:val="00180902"/>
    <w:rsid w:val="001839D5"/>
    <w:rsid w:val="00186F52"/>
    <w:rsid w:val="00187955"/>
    <w:rsid w:val="00195B23"/>
    <w:rsid w:val="00197E08"/>
    <w:rsid w:val="001A4745"/>
    <w:rsid w:val="001A7599"/>
    <w:rsid w:val="001B06FB"/>
    <w:rsid w:val="001B0801"/>
    <w:rsid w:val="001B46EC"/>
    <w:rsid w:val="001B67F8"/>
    <w:rsid w:val="001D0478"/>
    <w:rsid w:val="001D0D8B"/>
    <w:rsid w:val="001D2895"/>
    <w:rsid w:val="001E3402"/>
    <w:rsid w:val="001F10A8"/>
    <w:rsid w:val="002011F9"/>
    <w:rsid w:val="00202550"/>
    <w:rsid w:val="00202998"/>
    <w:rsid w:val="00203163"/>
    <w:rsid w:val="00203634"/>
    <w:rsid w:val="00203A23"/>
    <w:rsid w:val="00203C03"/>
    <w:rsid w:val="00203F07"/>
    <w:rsid w:val="0021244B"/>
    <w:rsid w:val="002134ED"/>
    <w:rsid w:val="002214BF"/>
    <w:rsid w:val="00221840"/>
    <w:rsid w:val="0022240A"/>
    <w:rsid w:val="00222DEF"/>
    <w:rsid w:val="00222E83"/>
    <w:rsid w:val="002305A1"/>
    <w:rsid w:val="002331A0"/>
    <w:rsid w:val="002343C1"/>
    <w:rsid w:val="00235852"/>
    <w:rsid w:val="00242344"/>
    <w:rsid w:val="0024606F"/>
    <w:rsid w:val="002556AB"/>
    <w:rsid w:val="00261D60"/>
    <w:rsid w:val="0026589C"/>
    <w:rsid w:val="00270E1C"/>
    <w:rsid w:val="00270F24"/>
    <w:rsid w:val="00275A3E"/>
    <w:rsid w:val="00275AFF"/>
    <w:rsid w:val="00276889"/>
    <w:rsid w:val="00284836"/>
    <w:rsid w:val="00284DCA"/>
    <w:rsid w:val="00285A1D"/>
    <w:rsid w:val="00292B16"/>
    <w:rsid w:val="00293164"/>
    <w:rsid w:val="00295D40"/>
    <w:rsid w:val="00297BE4"/>
    <w:rsid w:val="002A460B"/>
    <w:rsid w:val="002C26DC"/>
    <w:rsid w:val="002D3F9A"/>
    <w:rsid w:val="002D5C6F"/>
    <w:rsid w:val="002D6A11"/>
    <w:rsid w:val="002E2048"/>
    <w:rsid w:val="002E4F45"/>
    <w:rsid w:val="002E5AD0"/>
    <w:rsid w:val="002F766F"/>
    <w:rsid w:val="00305977"/>
    <w:rsid w:val="00311914"/>
    <w:rsid w:val="00315F0F"/>
    <w:rsid w:val="003229F9"/>
    <w:rsid w:val="0032321D"/>
    <w:rsid w:val="00334A05"/>
    <w:rsid w:val="0033587C"/>
    <w:rsid w:val="00335DBA"/>
    <w:rsid w:val="003518EA"/>
    <w:rsid w:val="0035566B"/>
    <w:rsid w:val="00365630"/>
    <w:rsid w:val="00376E45"/>
    <w:rsid w:val="003808D1"/>
    <w:rsid w:val="00385E4D"/>
    <w:rsid w:val="003944B0"/>
    <w:rsid w:val="003A75F6"/>
    <w:rsid w:val="003B4F7F"/>
    <w:rsid w:val="003C1E14"/>
    <w:rsid w:val="003C33A7"/>
    <w:rsid w:val="003C3BD1"/>
    <w:rsid w:val="003C3FFD"/>
    <w:rsid w:val="003C6140"/>
    <w:rsid w:val="003D3474"/>
    <w:rsid w:val="003D5FED"/>
    <w:rsid w:val="003E08EE"/>
    <w:rsid w:val="003E1650"/>
    <w:rsid w:val="003E18F1"/>
    <w:rsid w:val="003E45C1"/>
    <w:rsid w:val="003E6E60"/>
    <w:rsid w:val="003E7C25"/>
    <w:rsid w:val="003F0BE8"/>
    <w:rsid w:val="003F44F4"/>
    <w:rsid w:val="003F531E"/>
    <w:rsid w:val="003F72AB"/>
    <w:rsid w:val="003F7F0E"/>
    <w:rsid w:val="00400CB8"/>
    <w:rsid w:val="004029FD"/>
    <w:rsid w:val="004102A9"/>
    <w:rsid w:val="00412D16"/>
    <w:rsid w:val="00413026"/>
    <w:rsid w:val="00413EE6"/>
    <w:rsid w:val="00416FF1"/>
    <w:rsid w:val="0041732B"/>
    <w:rsid w:val="0042380B"/>
    <w:rsid w:val="00426AA8"/>
    <w:rsid w:val="004277DD"/>
    <w:rsid w:val="00442594"/>
    <w:rsid w:val="00451111"/>
    <w:rsid w:val="0045261C"/>
    <w:rsid w:val="00453F99"/>
    <w:rsid w:val="004569C9"/>
    <w:rsid w:val="00460E02"/>
    <w:rsid w:val="0046396B"/>
    <w:rsid w:val="0047012F"/>
    <w:rsid w:val="00475848"/>
    <w:rsid w:val="004868C5"/>
    <w:rsid w:val="00496A20"/>
    <w:rsid w:val="00496D6F"/>
    <w:rsid w:val="004A2802"/>
    <w:rsid w:val="004C13CA"/>
    <w:rsid w:val="004C1A6F"/>
    <w:rsid w:val="004C2CD6"/>
    <w:rsid w:val="004D72E2"/>
    <w:rsid w:val="004E20B2"/>
    <w:rsid w:val="004E25BC"/>
    <w:rsid w:val="005049C0"/>
    <w:rsid w:val="00506893"/>
    <w:rsid w:val="0051090A"/>
    <w:rsid w:val="00513060"/>
    <w:rsid w:val="005142EE"/>
    <w:rsid w:val="005169AA"/>
    <w:rsid w:val="005208B0"/>
    <w:rsid w:val="00523A97"/>
    <w:rsid w:val="00523C59"/>
    <w:rsid w:val="00533ECC"/>
    <w:rsid w:val="00535BFB"/>
    <w:rsid w:val="00544680"/>
    <w:rsid w:val="00544A39"/>
    <w:rsid w:val="00560481"/>
    <w:rsid w:val="00563599"/>
    <w:rsid w:val="00565C06"/>
    <w:rsid w:val="00572CBF"/>
    <w:rsid w:val="005837E8"/>
    <w:rsid w:val="005839DB"/>
    <w:rsid w:val="00586DF2"/>
    <w:rsid w:val="005949D2"/>
    <w:rsid w:val="00594AE2"/>
    <w:rsid w:val="005A109D"/>
    <w:rsid w:val="005A7C87"/>
    <w:rsid w:val="005B3F6F"/>
    <w:rsid w:val="005B435E"/>
    <w:rsid w:val="005C0FB3"/>
    <w:rsid w:val="005C1FCC"/>
    <w:rsid w:val="005C4477"/>
    <w:rsid w:val="005D0795"/>
    <w:rsid w:val="005D15ED"/>
    <w:rsid w:val="005E479D"/>
    <w:rsid w:val="005E546B"/>
    <w:rsid w:val="005E685F"/>
    <w:rsid w:val="005E6867"/>
    <w:rsid w:val="005F1B71"/>
    <w:rsid w:val="006033AB"/>
    <w:rsid w:val="00604A4D"/>
    <w:rsid w:val="00605FB4"/>
    <w:rsid w:val="00610078"/>
    <w:rsid w:val="00623589"/>
    <w:rsid w:val="00624CD0"/>
    <w:rsid w:val="006304EC"/>
    <w:rsid w:val="00631EED"/>
    <w:rsid w:val="006330DD"/>
    <w:rsid w:val="0063405F"/>
    <w:rsid w:val="00634677"/>
    <w:rsid w:val="00642704"/>
    <w:rsid w:val="00645C45"/>
    <w:rsid w:val="006515D1"/>
    <w:rsid w:val="00652DF0"/>
    <w:rsid w:val="00657984"/>
    <w:rsid w:val="00662B2E"/>
    <w:rsid w:val="006677CA"/>
    <w:rsid w:val="00667AA6"/>
    <w:rsid w:val="00671E9A"/>
    <w:rsid w:val="00676C52"/>
    <w:rsid w:val="006776EF"/>
    <w:rsid w:val="0068021F"/>
    <w:rsid w:val="00680992"/>
    <w:rsid w:val="00682717"/>
    <w:rsid w:val="00686B85"/>
    <w:rsid w:val="006926C2"/>
    <w:rsid w:val="0069422C"/>
    <w:rsid w:val="006A56C6"/>
    <w:rsid w:val="006B4ED0"/>
    <w:rsid w:val="006B515D"/>
    <w:rsid w:val="006B6B4B"/>
    <w:rsid w:val="006B79B7"/>
    <w:rsid w:val="006B79C3"/>
    <w:rsid w:val="006C0250"/>
    <w:rsid w:val="006C2801"/>
    <w:rsid w:val="006C33F0"/>
    <w:rsid w:val="006D1068"/>
    <w:rsid w:val="006D4483"/>
    <w:rsid w:val="006D6618"/>
    <w:rsid w:val="006E7B2B"/>
    <w:rsid w:val="006F59C7"/>
    <w:rsid w:val="006F7DF9"/>
    <w:rsid w:val="00707C47"/>
    <w:rsid w:val="00714731"/>
    <w:rsid w:val="007170F3"/>
    <w:rsid w:val="007171B1"/>
    <w:rsid w:val="0072185C"/>
    <w:rsid w:val="00725E52"/>
    <w:rsid w:val="00726708"/>
    <w:rsid w:val="00734C56"/>
    <w:rsid w:val="0074053E"/>
    <w:rsid w:val="00751F7F"/>
    <w:rsid w:val="007532A2"/>
    <w:rsid w:val="007532BA"/>
    <w:rsid w:val="0077363F"/>
    <w:rsid w:val="00781437"/>
    <w:rsid w:val="007A03ED"/>
    <w:rsid w:val="007B3949"/>
    <w:rsid w:val="007C298E"/>
    <w:rsid w:val="007D30F4"/>
    <w:rsid w:val="007D4014"/>
    <w:rsid w:val="007D73B5"/>
    <w:rsid w:val="007E13D2"/>
    <w:rsid w:val="007E152F"/>
    <w:rsid w:val="007E3E25"/>
    <w:rsid w:val="007F5ABE"/>
    <w:rsid w:val="00800298"/>
    <w:rsid w:val="00805CB0"/>
    <w:rsid w:val="00812361"/>
    <w:rsid w:val="00813AB3"/>
    <w:rsid w:val="00822D82"/>
    <w:rsid w:val="00826C5A"/>
    <w:rsid w:val="00830BBC"/>
    <w:rsid w:val="00831853"/>
    <w:rsid w:val="00833F34"/>
    <w:rsid w:val="00841299"/>
    <w:rsid w:val="00845D72"/>
    <w:rsid w:val="00850EE0"/>
    <w:rsid w:val="008518F1"/>
    <w:rsid w:val="0085650B"/>
    <w:rsid w:val="0085760E"/>
    <w:rsid w:val="00861E67"/>
    <w:rsid w:val="008620CC"/>
    <w:rsid w:val="0088080F"/>
    <w:rsid w:val="00884B34"/>
    <w:rsid w:val="008865DA"/>
    <w:rsid w:val="008A4C85"/>
    <w:rsid w:val="008A6197"/>
    <w:rsid w:val="008B2017"/>
    <w:rsid w:val="008C0586"/>
    <w:rsid w:val="008C0BB9"/>
    <w:rsid w:val="008C3FF7"/>
    <w:rsid w:val="008C5D9B"/>
    <w:rsid w:val="008D270B"/>
    <w:rsid w:val="008D6242"/>
    <w:rsid w:val="008E3AD2"/>
    <w:rsid w:val="008E4243"/>
    <w:rsid w:val="008E5432"/>
    <w:rsid w:val="008F0BD2"/>
    <w:rsid w:val="008F1C74"/>
    <w:rsid w:val="008F66A0"/>
    <w:rsid w:val="008F6E18"/>
    <w:rsid w:val="00911B44"/>
    <w:rsid w:val="00916542"/>
    <w:rsid w:val="0091678E"/>
    <w:rsid w:val="00920B96"/>
    <w:rsid w:val="00923FD1"/>
    <w:rsid w:val="00927346"/>
    <w:rsid w:val="00933E7A"/>
    <w:rsid w:val="00937692"/>
    <w:rsid w:val="00950AC1"/>
    <w:rsid w:val="00951805"/>
    <w:rsid w:val="00951813"/>
    <w:rsid w:val="00955144"/>
    <w:rsid w:val="0096161A"/>
    <w:rsid w:val="00963233"/>
    <w:rsid w:val="00965DEE"/>
    <w:rsid w:val="0096650C"/>
    <w:rsid w:val="009736C2"/>
    <w:rsid w:val="00973CDB"/>
    <w:rsid w:val="009827B9"/>
    <w:rsid w:val="009842D5"/>
    <w:rsid w:val="00987C6D"/>
    <w:rsid w:val="009903F8"/>
    <w:rsid w:val="00993F42"/>
    <w:rsid w:val="0099440C"/>
    <w:rsid w:val="009958BD"/>
    <w:rsid w:val="009978A9"/>
    <w:rsid w:val="009A0C0D"/>
    <w:rsid w:val="009A2158"/>
    <w:rsid w:val="009A3B3D"/>
    <w:rsid w:val="009A468E"/>
    <w:rsid w:val="009A4D2B"/>
    <w:rsid w:val="009A7FFD"/>
    <w:rsid w:val="009B300A"/>
    <w:rsid w:val="009B45F9"/>
    <w:rsid w:val="009B4D8E"/>
    <w:rsid w:val="009B7348"/>
    <w:rsid w:val="009C016E"/>
    <w:rsid w:val="009C4774"/>
    <w:rsid w:val="009C69F8"/>
    <w:rsid w:val="009E1179"/>
    <w:rsid w:val="009E5204"/>
    <w:rsid w:val="009F0B00"/>
    <w:rsid w:val="009F60D7"/>
    <w:rsid w:val="009F6A5D"/>
    <w:rsid w:val="00A030E2"/>
    <w:rsid w:val="00A14B14"/>
    <w:rsid w:val="00A15B2A"/>
    <w:rsid w:val="00A17825"/>
    <w:rsid w:val="00A23DA7"/>
    <w:rsid w:val="00A23F91"/>
    <w:rsid w:val="00A25D9F"/>
    <w:rsid w:val="00A34302"/>
    <w:rsid w:val="00A47CB8"/>
    <w:rsid w:val="00A560AC"/>
    <w:rsid w:val="00A6021B"/>
    <w:rsid w:val="00A60D66"/>
    <w:rsid w:val="00A61ADE"/>
    <w:rsid w:val="00A67F52"/>
    <w:rsid w:val="00A83744"/>
    <w:rsid w:val="00A84F71"/>
    <w:rsid w:val="00A9036B"/>
    <w:rsid w:val="00A91C30"/>
    <w:rsid w:val="00AA139F"/>
    <w:rsid w:val="00AA2860"/>
    <w:rsid w:val="00AA3B5A"/>
    <w:rsid w:val="00AA6C03"/>
    <w:rsid w:val="00AC0608"/>
    <w:rsid w:val="00AC4EDC"/>
    <w:rsid w:val="00AC5DBD"/>
    <w:rsid w:val="00AC7783"/>
    <w:rsid w:val="00AD60AF"/>
    <w:rsid w:val="00AD64D6"/>
    <w:rsid w:val="00AE0BD7"/>
    <w:rsid w:val="00AE70FF"/>
    <w:rsid w:val="00B0207A"/>
    <w:rsid w:val="00B02978"/>
    <w:rsid w:val="00B06B9C"/>
    <w:rsid w:val="00B1268C"/>
    <w:rsid w:val="00B2156A"/>
    <w:rsid w:val="00B21C60"/>
    <w:rsid w:val="00B235BC"/>
    <w:rsid w:val="00B30A4F"/>
    <w:rsid w:val="00B37873"/>
    <w:rsid w:val="00B47A81"/>
    <w:rsid w:val="00B47D08"/>
    <w:rsid w:val="00B572D5"/>
    <w:rsid w:val="00B60D73"/>
    <w:rsid w:val="00B62BE5"/>
    <w:rsid w:val="00B65021"/>
    <w:rsid w:val="00B839DC"/>
    <w:rsid w:val="00B91A29"/>
    <w:rsid w:val="00B9381B"/>
    <w:rsid w:val="00B93E11"/>
    <w:rsid w:val="00B96DB1"/>
    <w:rsid w:val="00BA3FAC"/>
    <w:rsid w:val="00BB2566"/>
    <w:rsid w:val="00BB4767"/>
    <w:rsid w:val="00BC60B6"/>
    <w:rsid w:val="00BD1069"/>
    <w:rsid w:val="00BD5D61"/>
    <w:rsid w:val="00BF65DB"/>
    <w:rsid w:val="00C0071A"/>
    <w:rsid w:val="00C123CD"/>
    <w:rsid w:val="00C23E3C"/>
    <w:rsid w:val="00C25899"/>
    <w:rsid w:val="00C26F82"/>
    <w:rsid w:val="00C33424"/>
    <w:rsid w:val="00C36780"/>
    <w:rsid w:val="00C46E0F"/>
    <w:rsid w:val="00C47E23"/>
    <w:rsid w:val="00C641C0"/>
    <w:rsid w:val="00C74050"/>
    <w:rsid w:val="00C74A97"/>
    <w:rsid w:val="00C76F3C"/>
    <w:rsid w:val="00C90092"/>
    <w:rsid w:val="00C959EB"/>
    <w:rsid w:val="00CA3804"/>
    <w:rsid w:val="00CA4444"/>
    <w:rsid w:val="00CB28BF"/>
    <w:rsid w:val="00CB303B"/>
    <w:rsid w:val="00CB31DD"/>
    <w:rsid w:val="00CB7415"/>
    <w:rsid w:val="00CB7F9D"/>
    <w:rsid w:val="00CC0544"/>
    <w:rsid w:val="00CC0814"/>
    <w:rsid w:val="00CC0FE9"/>
    <w:rsid w:val="00CC23FB"/>
    <w:rsid w:val="00CD2AFA"/>
    <w:rsid w:val="00CD36B0"/>
    <w:rsid w:val="00CE029D"/>
    <w:rsid w:val="00CF49F8"/>
    <w:rsid w:val="00CF4EBA"/>
    <w:rsid w:val="00CF7A4C"/>
    <w:rsid w:val="00D00B5A"/>
    <w:rsid w:val="00D03E81"/>
    <w:rsid w:val="00D11360"/>
    <w:rsid w:val="00D134F9"/>
    <w:rsid w:val="00D357CB"/>
    <w:rsid w:val="00D4013F"/>
    <w:rsid w:val="00D4032C"/>
    <w:rsid w:val="00D40949"/>
    <w:rsid w:val="00D42F43"/>
    <w:rsid w:val="00D437F0"/>
    <w:rsid w:val="00D57E91"/>
    <w:rsid w:val="00D65E2B"/>
    <w:rsid w:val="00D7493B"/>
    <w:rsid w:val="00D80D3E"/>
    <w:rsid w:val="00D874CF"/>
    <w:rsid w:val="00D929B7"/>
    <w:rsid w:val="00D9795D"/>
    <w:rsid w:val="00DB221C"/>
    <w:rsid w:val="00DB2321"/>
    <w:rsid w:val="00DB664C"/>
    <w:rsid w:val="00DC59B0"/>
    <w:rsid w:val="00DD0069"/>
    <w:rsid w:val="00DD7846"/>
    <w:rsid w:val="00DE7708"/>
    <w:rsid w:val="00DE7B9C"/>
    <w:rsid w:val="00DF5B0D"/>
    <w:rsid w:val="00DF5FDC"/>
    <w:rsid w:val="00DF7C72"/>
    <w:rsid w:val="00E110B9"/>
    <w:rsid w:val="00E11F7C"/>
    <w:rsid w:val="00E142E5"/>
    <w:rsid w:val="00E21359"/>
    <w:rsid w:val="00E233BB"/>
    <w:rsid w:val="00E238DE"/>
    <w:rsid w:val="00E2471C"/>
    <w:rsid w:val="00E2503B"/>
    <w:rsid w:val="00E32F48"/>
    <w:rsid w:val="00E36AD2"/>
    <w:rsid w:val="00E42644"/>
    <w:rsid w:val="00E517F1"/>
    <w:rsid w:val="00E54156"/>
    <w:rsid w:val="00E567F0"/>
    <w:rsid w:val="00E57B49"/>
    <w:rsid w:val="00E6097E"/>
    <w:rsid w:val="00E66811"/>
    <w:rsid w:val="00E708FD"/>
    <w:rsid w:val="00E70F26"/>
    <w:rsid w:val="00E735ED"/>
    <w:rsid w:val="00E75303"/>
    <w:rsid w:val="00E76025"/>
    <w:rsid w:val="00E76EAD"/>
    <w:rsid w:val="00E867FB"/>
    <w:rsid w:val="00E91E68"/>
    <w:rsid w:val="00E937A7"/>
    <w:rsid w:val="00E940A5"/>
    <w:rsid w:val="00E97EC7"/>
    <w:rsid w:val="00EA3691"/>
    <w:rsid w:val="00EB44BC"/>
    <w:rsid w:val="00EB4952"/>
    <w:rsid w:val="00EC1FB0"/>
    <w:rsid w:val="00EC759E"/>
    <w:rsid w:val="00ED04DF"/>
    <w:rsid w:val="00ED1E7E"/>
    <w:rsid w:val="00EE0413"/>
    <w:rsid w:val="00EE1260"/>
    <w:rsid w:val="00EE37F6"/>
    <w:rsid w:val="00EF3B11"/>
    <w:rsid w:val="00EF3FE4"/>
    <w:rsid w:val="00EF5069"/>
    <w:rsid w:val="00EF51D8"/>
    <w:rsid w:val="00EF5FE2"/>
    <w:rsid w:val="00F020A1"/>
    <w:rsid w:val="00F03603"/>
    <w:rsid w:val="00F05E61"/>
    <w:rsid w:val="00F117DF"/>
    <w:rsid w:val="00F12E31"/>
    <w:rsid w:val="00F22700"/>
    <w:rsid w:val="00F244AF"/>
    <w:rsid w:val="00F24581"/>
    <w:rsid w:val="00F319E5"/>
    <w:rsid w:val="00F37CC9"/>
    <w:rsid w:val="00F62411"/>
    <w:rsid w:val="00F73E25"/>
    <w:rsid w:val="00F756F2"/>
    <w:rsid w:val="00F86794"/>
    <w:rsid w:val="00F92FE9"/>
    <w:rsid w:val="00F95944"/>
    <w:rsid w:val="00FA08BB"/>
    <w:rsid w:val="00FA0A98"/>
    <w:rsid w:val="00FA1A5E"/>
    <w:rsid w:val="00FA2ED0"/>
    <w:rsid w:val="00FA4D58"/>
    <w:rsid w:val="00FA5DC7"/>
    <w:rsid w:val="00FB0335"/>
    <w:rsid w:val="00FC279E"/>
    <w:rsid w:val="00FC3AAE"/>
    <w:rsid w:val="00FD26B5"/>
    <w:rsid w:val="00FD362E"/>
    <w:rsid w:val="00FF28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D7051"/>
  <w15:docId w15:val="{0A7C7F96-0872-4902-9A3C-5E414712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7C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47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4745"/>
  </w:style>
  <w:style w:type="paragraph" w:styleId="Pidipagina">
    <w:name w:val="footer"/>
    <w:basedOn w:val="Normale"/>
    <w:link w:val="PidipaginaCarattere"/>
    <w:unhideWhenUsed/>
    <w:rsid w:val="001A4745"/>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A4745"/>
  </w:style>
  <w:style w:type="paragraph" w:styleId="Testofumetto">
    <w:name w:val="Balloon Text"/>
    <w:basedOn w:val="Normale"/>
    <w:link w:val="TestofumettoCarattere"/>
    <w:uiPriority w:val="99"/>
    <w:semiHidden/>
    <w:unhideWhenUsed/>
    <w:rsid w:val="001A47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4745"/>
    <w:rPr>
      <w:rFonts w:ascii="Tahoma" w:hAnsi="Tahoma" w:cs="Tahoma"/>
      <w:sz w:val="16"/>
      <w:szCs w:val="16"/>
    </w:rPr>
  </w:style>
  <w:style w:type="paragraph" w:customStyle="1" w:styleId="Default">
    <w:name w:val="Default"/>
    <w:rsid w:val="001010F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7B3949"/>
    <w:pPr>
      <w:spacing w:after="0" w:line="240" w:lineRule="auto"/>
      <w:ind w:left="720"/>
      <w:contextualSpacing/>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2A460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460B"/>
    <w:rPr>
      <w:sz w:val="20"/>
      <w:szCs w:val="20"/>
    </w:rPr>
  </w:style>
  <w:style w:type="character" w:styleId="Rimandonotaapidipagina">
    <w:name w:val="footnote reference"/>
    <w:basedOn w:val="Carpredefinitoparagrafo"/>
    <w:uiPriority w:val="99"/>
    <w:semiHidden/>
    <w:unhideWhenUsed/>
    <w:rsid w:val="002A460B"/>
    <w:rPr>
      <w:vertAlign w:val="superscript"/>
    </w:rPr>
  </w:style>
  <w:style w:type="paragraph" w:styleId="PreformattatoHTML">
    <w:name w:val="HTML Preformatted"/>
    <w:basedOn w:val="Normale"/>
    <w:link w:val="PreformattatoHTMLCarattere"/>
    <w:uiPriority w:val="99"/>
    <w:unhideWhenUsed/>
    <w:rsid w:val="00E23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E233BB"/>
    <w:rPr>
      <w:rFonts w:ascii="Courier New" w:eastAsia="Times New Roman" w:hAnsi="Courier New" w:cs="Courier New"/>
      <w:sz w:val="20"/>
      <w:szCs w:val="20"/>
      <w:lang w:eastAsia="it-IT"/>
    </w:rPr>
  </w:style>
  <w:style w:type="table" w:styleId="Grigliatabella">
    <w:name w:val="Table Grid"/>
    <w:basedOn w:val="Tabellanormale"/>
    <w:uiPriority w:val="59"/>
    <w:rsid w:val="00F11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83744"/>
    <w:rPr>
      <w:color w:val="0000FF" w:themeColor="hyperlink"/>
      <w:u w:val="single"/>
    </w:rPr>
  </w:style>
  <w:style w:type="character" w:styleId="Rimandocommento">
    <w:name w:val="annotation reference"/>
    <w:basedOn w:val="Carpredefinitoparagrafo"/>
    <w:uiPriority w:val="99"/>
    <w:semiHidden/>
    <w:unhideWhenUsed/>
    <w:rsid w:val="00D929B7"/>
    <w:rPr>
      <w:sz w:val="16"/>
      <w:szCs w:val="16"/>
    </w:rPr>
  </w:style>
  <w:style w:type="paragraph" w:styleId="Testocommento">
    <w:name w:val="annotation text"/>
    <w:basedOn w:val="Normale"/>
    <w:link w:val="TestocommentoCarattere"/>
    <w:uiPriority w:val="99"/>
    <w:semiHidden/>
    <w:unhideWhenUsed/>
    <w:rsid w:val="00D929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929B7"/>
    <w:rPr>
      <w:sz w:val="20"/>
      <w:szCs w:val="20"/>
    </w:rPr>
  </w:style>
  <w:style w:type="paragraph" w:styleId="Soggettocommento">
    <w:name w:val="annotation subject"/>
    <w:basedOn w:val="Testocommento"/>
    <w:next w:val="Testocommento"/>
    <w:link w:val="SoggettocommentoCarattere"/>
    <w:uiPriority w:val="99"/>
    <w:semiHidden/>
    <w:unhideWhenUsed/>
    <w:rsid w:val="00D929B7"/>
    <w:rPr>
      <w:b/>
      <w:bCs/>
    </w:rPr>
  </w:style>
  <w:style w:type="character" w:customStyle="1" w:styleId="SoggettocommentoCarattere">
    <w:name w:val="Soggetto commento Carattere"/>
    <w:basedOn w:val="TestocommentoCarattere"/>
    <w:link w:val="Soggettocommento"/>
    <w:uiPriority w:val="99"/>
    <w:semiHidden/>
    <w:rsid w:val="00D929B7"/>
    <w:rPr>
      <w:b/>
      <w:bCs/>
      <w:sz w:val="20"/>
      <w:szCs w:val="20"/>
    </w:rPr>
  </w:style>
  <w:style w:type="character" w:customStyle="1" w:styleId="Menzionenonrisolta1">
    <w:name w:val="Menzione non risolta1"/>
    <w:basedOn w:val="Carpredefinitoparagrafo"/>
    <w:uiPriority w:val="99"/>
    <w:semiHidden/>
    <w:unhideWhenUsed/>
    <w:rsid w:val="007D30F4"/>
    <w:rPr>
      <w:color w:val="605E5C"/>
      <w:shd w:val="clear" w:color="auto" w:fill="E1DFDD"/>
    </w:rPr>
  </w:style>
  <w:style w:type="paragraph" w:styleId="Revisione">
    <w:name w:val="Revision"/>
    <w:hidden/>
    <w:uiPriority w:val="99"/>
    <w:semiHidden/>
    <w:rsid w:val="0011146C"/>
    <w:pPr>
      <w:spacing w:after="0" w:line="240" w:lineRule="auto"/>
    </w:pPr>
  </w:style>
  <w:style w:type="character" w:styleId="Menzionenonrisolta">
    <w:name w:val="Unresolved Mention"/>
    <w:basedOn w:val="Carpredefinitoparagrafo"/>
    <w:uiPriority w:val="99"/>
    <w:semiHidden/>
    <w:unhideWhenUsed/>
    <w:rsid w:val="00F86794"/>
    <w:rPr>
      <w:color w:val="605E5C"/>
      <w:shd w:val="clear" w:color="auto" w:fill="E1DFDD"/>
    </w:rPr>
  </w:style>
  <w:style w:type="paragraph" w:styleId="Nessunaspaziatura">
    <w:name w:val="No Spacing"/>
    <w:uiPriority w:val="1"/>
    <w:qFormat/>
    <w:rsid w:val="0005794A"/>
    <w:pPr>
      <w:spacing w:after="0" w:line="240" w:lineRule="auto"/>
    </w:pPr>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9488">
      <w:bodyDiv w:val="1"/>
      <w:marLeft w:val="0"/>
      <w:marRight w:val="0"/>
      <w:marTop w:val="0"/>
      <w:marBottom w:val="0"/>
      <w:divBdr>
        <w:top w:val="none" w:sz="0" w:space="0" w:color="auto"/>
        <w:left w:val="none" w:sz="0" w:space="0" w:color="auto"/>
        <w:bottom w:val="none" w:sz="0" w:space="0" w:color="auto"/>
        <w:right w:val="none" w:sz="0" w:space="0" w:color="auto"/>
      </w:divBdr>
    </w:div>
    <w:div w:id="315842761">
      <w:bodyDiv w:val="1"/>
      <w:marLeft w:val="0"/>
      <w:marRight w:val="0"/>
      <w:marTop w:val="0"/>
      <w:marBottom w:val="0"/>
      <w:divBdr>
        <w:top w:val="none" w:sz="0" w:space="0" w:color="auto"/>
        <w:left w:val="none" w:sz="0" w:space="0" w:color="auto"/>
        <w:bottom w:val="none" w:sz="0" w:space="0" w:color="auto"/>
        <w:right w:val="none" w:sz="0" w:space="0" w:color="auto"/>
      </w:divBdr>
    </w:div>
    <w:div w:id="522399878">
      <w:bodyDiv w:val="1"/>
      <w:marLeft w:val="0"/>
      <w:marRight w:val="0"/>
      <w:marTop w:val="0"/>
      <w:marBottom w:val="0"/>
      <w:divBdr>
        <w:top w:val="none" w:sz="0" w:space="0" w:color="auto"/>
        <w:left w:val="none" w:sz="0" w:space="0" w:color="auto"/>
        <w:bottom w:val="none" w:sz="0" w:space="0" w:color="auto"/>
        <w:right w:val="none" w:sz="0" w:space="0" w:color="auto"/>
      </w:divBdr>
    </w:div>
    <w:div w:id="610165794">
      <w:bodyDiv w:val="1"/>
      <w:marLeft w:val="0"/>
      <w:marRight w:val="0"/>
      <w:marTop w:val="0"/>
      <w:marBottom w:val="0"/>
      <w:divBdr>
        <w:top w:val="none" w:sz="0" w:space="0" w:color="auto"/>
        <w:left w:val="none" w:sz="0" w:space="0" w:color="auto"/>
        <w:bottom w:val="none" w:sz="0" w:space="0" w:color="auto"/>
        <w:right w:val="none" w:sz="0" w:space="0" w:color="auto"/>
      </w:divBdr>
    </w:div>
    <w:div w:id="752896000">
      <w:bodyDiv w:val="1"/>
      <w:marLeft w:val="0"/>
      <w:marRight w:val="0"/>
      <w:marTop w:val="0"/>
      <w:marBottom w:val="0"/>
      <w:divBdr>
        <w:top w:val="none" w:sz="0" w:space="0" w:color="auto"/>
        <w:left w:val="none" w:sz="0" w:space="0" w:color="auto"/>
        <w:bottom w:val="none" w:sz="0" w:space="0" w:color="auto"/>
        <w:right w:val="none" w:sz="0" w:space="0" w:color="auto"/>
      </w:divBdr>
    </w:div>
    <w:div w:id="832138702">
      <w:bodyDiv w:val="1"/>
      <w:marLeft w:val="0"/>
      <w:marRight w:val="0"/>
      <w:marTop w:val="0"/>
      <w:marBottom w:val="0"/>
      <w:divBdr>
        <w:top w:val="none" w:sz="0" w:space="0" w:color="auto"/>
        <w:left w:val="none" w:sz="0" w:space="0" w:color="auto"/>
        <w:bottom w:val="none" w:sz="0" w:space="0" w:color="auto"/>
        <w:right w:val="none" w:sz="0" w:space="0" w:color="auto"/>
      </w:divBdr>
    </w:div>
    <w:div w:id="883447111">
      <w:bodyDiv w:val="1"/>
      <w:marLeft w:val="0"/>
      <w:marRight w:val="0"/>
      <w:marTop w:val="0"/>
      <w:marBottom w:val="0"/>
      <w:divBdr>
        <w:top w:val="none" w:sz="0" w:space="0" w:color="auto"/>
        <w:left w:val="none" w:sz="0" w:space="0" w:color="auto"/>
        <w:bottom w:val="none" w:sz="0" w:space="0" w:color="auto"/>
        <w:right w:val="none" w:sz="0" w:space="0" w:color="auto"/>
      </w:divBdr>
    </w:div>
    <w:div w:id="1178345976">
      <w:bodyDiv w:val="1"/>
      <w:marLeft w:val="0"/>
      <w:marRight w:val="0"/>
      <w:marTop w:val="0"/>
      <w:marBottom w:val="0"/>
      <w:divBdr>
        <w:top w:val="none" w:sz="0" w:space="0" w:color="auto"/>
        <w:left w:val="none" w:sz="0" w:space="0" w:color="auto"/>
        <w:bottom w:val="none" w:sz="0" w:space="0" w:color="auto"/>
        <w:right w:val="none" w:sz="0" w:space="0" w:color="auto"/>
      </w:divBdr>
    </w:div>
    <w:div w:id="1624993760">
      <w:bodyDiv w:val="1"/>
      <w:marLeft w:val="0"/>
      <w:marRight w:val="0"/>
      <w:marTop w:val="0"/>
      <w:marBottom w:val="0"/>
      <w:divBdr>
        <w:top w:val="none" w:sz="0" w:space="0" w:color="auto"/>
        <w:left w:val="none" w:sz="0" w:space="0" w:color="auto"/>
        <w:bottom w:val="none" w:sz="0" w:space="0" w:color="auto"/>
        <w:right w:val="none" w:sz="0" w:space="0" w:color="auto"/>
      </w:divBdr>
    </w:div>
    <w:div w:id="1774666589">
      <w:bodyDiv w:val="1"/>
      <w:marLeft w:val="0"/>
      <w:marRight w:val="0"/>
      <w:marTop w:val="0"/>
      <w:marBottom w:val="0"/>
      <w:divBdr>
        <w:top w:val="none" w:sz="0" w:space="0" w:color="auto"/>
        <w:left w:val="none" w:sz="0" w:space="0" w:color="auto"/>
        <w:bottom w:val="none" w:sz="0" w:space="0" w:color="auto"/>
        <w:right w:val="none" w:sz="0" w:space="0" w:color="auto"/>
      </w:divBdr>
    </w:div>
    <w:div w:id="1846238778">
      <w:bodyDiv w:val="1"/>
      <w:marLeft w:val="0"/>
      <w:marRight w:val="0"/>
      <w:marTop w:val="0"/>
      <w:marBottom w:val="0"/>
      <w:divBdr>
        <w:top w:val="none" w:sz="0" w:space="0" w:color="auto"/>
        <w:left w:val="none" w:sz="0" w:space="0" w:color="auto"/>
        <w:bottom w:val="none" w:sz="0" w:space="0" w:color="auto"/>
        <w:right w:val="none" w:sz="0" w:space="0" w:color="auto"/>
      </w:divBdr>
    </w:div>
    <w:div w:id="1849059713">
      <w:bodyDiv w:val="1"/>
      <w:marLeft w:val="0"/>
      <w:marRight w:val="0"/>
      <w:marTop w:val="0"/>
      <w:marBottom w:val="0"/>
      <w:divBdr>
        <w:top w:val="none" w:sz="0" w:space="0" w:color="auto"/>
        <w:left w:val="none" w:sz="0" w:space="0" w:color="auto"/>
        <w:bottom w:val="none" w:sz="0" w:space="0" w:color="auto"/>
        <w:right w:val="none" w:sz="0" w:space="0" w:color="auto"/>
      </w:divBdr>
    </w:div>
    <w:div w:id="1920405225">
      <w:bodyDiv w:val="1"/>
      <w:marLeft w:val="0"/>
      <w:marRight w:val="0"/>
      <w:marTop w:val="0"/>
      <w:marBottom w:val="0"/>
      <w:divBdr>
        <w:top w:val="none" w:sz="0" w:space="0" w:color="auto"/>
        <w:left w:val="none" w:sz="0" w:space="0" w:color="auto"/>
        <w:bottom w:val="none" w:sz="0" w:space="0" w:color="auto"/>
        <w:right w:val="none" w:sz="0" w:space="0" w:color="auto"/>
      </w:divBdr>
    </w:div>
    <w:div w:id="1941184942">
      <w:bodyDiv w:val="1"/>
      <w:marLeft w:val="0"/>
      <w:marRight w:val="0"/>
      <w:marTop w:val="0"/>
      <w:marBottom w:val="0"/>
      <w:divBdr>
        <w:top w:val="none" w:sz="0" w:space="0" w:color="auto"/>
        <w:left w:val="none" w:sz="0" w:space="0" w:color="auto"/>
        <w:bottom w:val="none" w:sz="0" w:space="0" w:color="auto"/>
        <w:right w:val="none" w:sz="0" w:space="0" w:color="auto"/>
      </w:divBdr>
    </w:div>
    <w:div w:id="1967153656">
      <w:bodyDiv w:val="1"/>
      <w:marLeft w:val="0"/>
      <w:marRight w:val="0"/>
      <w:marTop w:val="0"/>
      <w:marBottom w:val="0"/>
      <w:divBdr>
        <w:top w:val="none" w:sz="0" w:space="0" w:color="auto"/>
        <w:left w:val="none" w:sz="0" w:space="0" w:color="auto"/>
        <w:bottom w:val="none" w:sz="0" w:space="0" w:color="auto"/>
        <w:right w:val="none" w:sz="0" w:space="0" w:color="auto"/>
      </w:divBdr>
    </w:div>
    <w:div w:id="1977224445">
      <w:bodyDiv w:val="1"/>
      <w:marLeft w:val="0"/>
      <w:marRight w:val="0"/>
      <w:marTop w:val="0"/>
      <w:marBottom w:val="0"/>
      <w:divBdr>
        <w:top w:val="none" w:sz="0" w:space="0" w:color="auto"/>
        <w:left w:val="none" w:sz="0" w:space="0" w:color="auto"/>
        <w:bottom w:val="none" w:sz="0" w:space="0" w:color="auto"/>
        <w:right w:val="none" w:sz="0" w:space="0" w:color="auto"/>
      </w:divBdr>
    </w:div>
    <w:div w:id="206382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sandro.scipioni@cse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io.romano@cse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87336-78EA-4F5D-ABA3-318D4937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2326</Words>
  <Characters>13263</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Violante</dc:creator>
  <cp:lastModifiedBy>Alessandro Scipioni</cp:lastModifiedBy>
  <cp:revision>20</cp:revision>
  <cp:lastPrinted>2016-02-19T09:49:00Z</cp:lastPrinted>
  <dcterms:created xsi:type="dcterms:W3CDTF">2023-11-13T15:41:00Z</dcterms:created>
  <dcterms:modified xsi:type="dcterms:W3CDTF">2025-03-28T12:05:00Z</dcterms:modified>
</cp:coreProperties>
</file>